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79E9" w:rsidRPr="00F15107" w:rsidRDefault="00D479E9" w:rsidP="00D479E9">
      <w:pPr>
        <w:pStyle w:val="afb"/>
        <w:spacing w:before="120" w:afterLines="50" w:after="120"/>
        <w:ind w:left="2270" w:hangingChars="942" w:hanging="2270"/>
        <w:rPr>
          <w:rFonts w:ascii="Arial" w:hAnsi="Arial" w:cs="Arial"/>
          <w:bCs/>
          <w:lang w:val="en-US"/>
        </w:rPr>
      </w:pPr>
      <w:bookmarkStart w:id="0" w:name="Title"/>
      <w:bookmarkEnd w:id="0"/>
      <w:r w:rsidRPr="00F15107">
        <w:rPr>
          <w:rFonts w:ascii="Arial" w:hAnsi="Arial" w:cs="Arial"/>
          <w:bCs/>
          <w:lang w:val="en-US"/>
        </w:rPr>
        <w:t>3</w:t>
      </w:r>
      <w:r w:rsidR="00F413F7">
        <w:rPr>
          <w:rFonts w:ascii="Arial" w:hAnsi="Arial" w:cs="Arial"/>
          <w:bCs/>
          <w:lang w:val="en-US"/>
        </w:rPr>
        <w:t xml:space="preserve">GPP TSG-RAN WG4 Meeting # </w:t>
      </w:r>
      <w:r w:rsidR="00F413F7">
        <w:rPr>
          <w:rFonts w:ascii="Arial" w:hAnsi="Arial" w:cs="Arial" w:hint="eastAsia"/>
          <w:bCs/>
          <w:lang w:val="en-US"/>
        </w:rPr>
        <w:t>100</w:t>
      </w:r>
      <w:r w:rsidRPr="00F15107">
        <w:rPr>
          <w:rFonts w:ascii="Arial" w:hAnsi="Arial" w:cs="Arial"/>
          <w:bCs/>
          <w:lang w:val="en-US"/>
        </w:rPr>
        <w:t>-e</w:t>
      </w:r>
      <w:r w:rsidRPr="00F15107">
        <w:rPr>
          <w:rFonts w:ascii="Arial" w:hAnsi="Arial" w:cs="Arial"/>
          <w:bCs/>
          <w:lang w:val="en-US"/>
        </w:rPr>
        <w:tab/>
      </w:r>
      <w:r w:rsidR="00AB4417">
        <w:rPr>
          <w:rFonts w:ascii="Arial" w:hAnsi="Arial" w:cs="Arial" w:hint="eastAsia"/>
          <w:bCs/>
          <w:lang w:val="en-US"/>
        </w:rPr>
        <w:tab/>
        <w:t xml:space="preserve">                 </w:t>
      </w:r>
      <w:r>
        <w:rPr>
          <w:rFonts w:ascii="Arial" w:hAnsi="Arial" w:cs="Arial" w:hint="eastAsia"/>
          <w:bCs/>
          <w:lang w:val="en-US"/>
        </w:rPr>
        <w:t xml:space="preserve">  </w:t>
      </w:r>
      <w:r w:rsidRPr="00F15107">
        <w:rPr>
          <w:rFonts w:ascii="Arial" w:hAnsi="Arial" w:cs="Arial" w:hint="eastAsia"/>
          <w:bCs/>
          <w:lang w:val="en-US"/>
        </w:rPr>
        <w:t xml:space="preserve">  </w:t>
      </w:r>
      <w:r w:rsidR="008335A4">
        <w:rPr>
          <w:rFonts w:ascii="Arial" w:hAnsi="Arial" w:cs="Arial" w:hint="eastAsia"/>
          <w:bCs/>
          <w:lang w:val="en-US"/>
        </w:rPr>
        <w:t xml:space="preserve">  </w:t>
      </w:r>
      <w:r w:rsidRPr="00F15107">
        <w:rPr>
          <w:rFonts w:ascii="Arial" w:hAnsi="Arial" w:cs="Arial"/>
          <w:bCs/>
          <w:lang w:val="en-US"/>
        </w:rPr>
        <w:t>R4-21</w:t>
      </w:r>
      <w:r w:rsidR="008335A4">
        <w:rPr>
          <w:rFonts w:ascii="Arial" w:hAnsi="Arial" w:cs="Arial" w:hint="eastAsia"/>
          <w:bCs/>
          <w:lang w:val="en-US"/>
        </w:rPr>
        <w:t>1</w:t>
      </w:r>
      <w:r w:rsidR="00AB4417">
        <w:rPr>
          <w:rFonts w:ascii="Arial" w:hAnsi="Arial" w:cs="Arial" w:hint="eastAsia"/>
          <w:bCs/>
          <w:lang w:val="en-US"/>
        </w:rPr>
        <w:t>1947</w:t>
      </w:r>
    </w:p>
    <w:p w:rsidR="00D479E9" w:rsidRPr="00F15107" w:rsidRDefault="00D479E9" w:rsidP="00D479E9">
      <w:pPr>
        <w:pStyle w:val="afb"/>
        <w:spacing w:before="120" w:afterLines="50" w:after="120"/>
        <w:ind w:left="2270" w:hangingChars="942" w:hanging="2270"/>
        <w:rPr>
          <w:rFonts w:ascii="Arial" w:hAnsi="Arial" w:cs="Arial"/>
          <w:bCs/>
          <w:lang w:val="en-US"/>
        </w:rPr>
      </w:pPr>
      <w:r w:rsidRPr="00F15107">
        <w:rPr>
          <w:rFonts w:ascii="Arial" w:hAnsi="Arial" w:cs="Arial"/>
          <w:bCs/>
          <w:lang w:val="en-US"/>
        </w:rPr>
        <w:t xml:space="preserve">Electronic Meeting, </w:t>
      </w:r>
      <w:r w:rsidR="00F413F7">
        <w:rPr>
          <w:rFonts w:ascii="Arial" w:hAnsi="Arial" w:cs="Arial" w:hint="eastAsia"/>
          <w:bCs/>
          <w:lang w:val="en-US"/>
        </w:rPr>
        <w:t>August</w:t>
      </w:r>
      <w:r w:rsidR="00F413F7">
        <w:rPr>
          <w:rFonts w:ascii="Arial" w:hAnsi="Arial" w:cs="Arial"/>
          <w:bCs/>
          <w:lang w:val="en-US"/>
        </w:rPr>
        <w:t>. 1</w:t>
      </w:r>
      <w:r w:rsidR="00F413F7">
        <w:rPr>
          <w:rFonts w:ascii="Arial" w:hAnsi="Arial" w:cs="Arial" w:hint="eastAsia"/>
          <w:bCs/>
          <w:lang w:val="en-US"/>
        </w:rPr>
        <w:t>6</w:t>
      </w:r>
      <w:r w:rsidRPr="00F15107">
        <w:rPr>
          <w:rFonts w:ascii="Arial" w:hAnsi="Arial" w:cs="Arial"/>
          <w:bCs/>
          <w:lang w:val="en-US"/>
        </w:rPr>
        <w:t>-27, 2021</w:t>
      </w:r>
    </w:p>
    <w:p w:rsidR="00D479E9" w:rsidRPr="00856044" w:rsidRDefault="00D479E9" w:rsidP="002D056F">
      <w:pPr>
        <w:pStyle w:val="afb"/>
        <w:rPr>
          <w:rFonts w:ascii="Arial" w:hAnsi="Arial" w:cs="Arial"/>
          <w:bCs/>
          <w:szCs w:val="24"/>
          <w:lang w:val="en-US"/>
        </w:rPr>
      </w:pPr>
      <w:bookmarkStart w:id="1" w:name="_GoBack"/>
      <w:bookmarkEnd w:id="1"/>
    </w:p>
    <w:p w:rsidR="00A63EF1" w:rsidRPr="00B7762E" w:rsidRDefault="00A63EF1" w:rsidP="00A63EF1">
      <w:pPr>
        <w:pStyle w:val="afb"/>
        <w:spacing w:before="0" w:after="0" w:line="360" w:lineRule="auto"/>
        <w:rPr>
          <w:rFonts w:ascii="Arial" w:hAnsi="Arial" w:cs="Arial"/>
        </w:rPr>
      </w:pPr>
      <w:r w:rsidRPr="00B7762E">
        <w:rPr>
          <w:rFonts w:ascii="Arial" w:hAnsi="Arial" w:cs="Arial"/>
        </w:rPr>
        <w:t xml:space="preserve">Title: </w:t>
      </w:r>
      <w:r w:rsidRPr="00B7762E">
        <w:rPr>
          <w:rFonts w:ascii="Arial" w:hAnsi="Arial" w:cs="Arial"/>
        </w:rPr>
        <w:tab/>
      </w:r>
      <w:r w:rsidR="00F413F7">
        <w:rPr>
          <w:rFonts w:ascii="Arial" w:hAnsi="Arial" w:cs="Arial" w:hint="eastAsia"/>
        </w:rPr>
        <w:t>On</w:t>
      </w:r>
      <w:r w:rsidR="00B71F1C" w:rsidRPr="00B7762E">
        <w:rPr>
          <w:rFonts w:ascii="Arial" w:hAnsi="Arial" w:cs="Arial"/>
        </w:rPr>
        <w:t xml:space="preserve"> </w:t>
      </w:r>
      <w:r w:rsidR="00F413F7">
        <w:rPr>
          <w:rFonts w:ascii="Arial" w:hAnsi="Arial" w:cs="Arial" w:hint="eastAsia"/>
        </w:rPr>
        <w:t>notation for V2X band combinations</w:t>
      </w:r>
    </w:p>
    <w:p w:rsidR="00C34497" w:rsidRPr="00B7762E" w:rsidRDefault="00C34497" w:rsidP="00A63EF1">
      <w:pPr>
        <w:pStyle w:val="afb"/>
        <w:spacing w:before="0" w:after="0" w:line="360" w:lineRule="auto"/>
        <w:rPr>
          <w:rFonts w:ascii="Arial" w:hAnsi="Arial" w:cs="Arial"/>
        </w:rPr>
      </w:pPr>
      <w:r w:rsidRPr="00B7762E">
        <w:rPr>
          <w:rFonts w:ascii="Arial" w:hAnsi="Arial" w:cs="Arial"/>
        </w:rPr>
        <w:t xml:space="preserve">Source: </w:t>
      </w:r>
      <w:r w:rsidRPr="00B7762E">
        <w:rPr>
          <w:rFonts w:ascii="Arial" w:hAnsi="Arial" w:cs="Arial"/>
        </w:rPr>
        <w:tab/>
      </w:r>
      <w:r w:rsidRPr="00B7762E">
        <w:rPr>
          <w:rFonts w:ascii="Arial" w:hAnsi="Arial" w:cs="Arial" w:hint="eastAsia"/>
        </w:rPr>
        <w:t>CATT</w:t>
      </w:r>
    </w:p>
    <w:p w:rsidR="00C34497" w:rsidRPr="00B7762E" w:rsidRDefault="00C34497" w:rsidP="00A63EF1">
      <w:pPr>
        <w:pStyle w:val="afb"/>
        <w:spacing w:before="0" w:after="0" w:line="360" w:lineRule="auto"/>
        <w:rPr>
          <w:rFonts w:ascii="Arial" w:hAnsi="Arial" w:cs="Arial"/>
        </w:rPr>
      </w:pPr>
      <w:r w:rsidRPr="00B7762E">
        <w:rPr>
          <w:rFonts w:ascii="Arial" w:hAnsi="Arial" w:cs="Arial"/>
        </w:rPr>
        <w:t>Agenda item:</w:t>
      </w:r>
      <w:r w:rsidRPr="00B7762E">
        <w:rPr>
          <w:rFonts w:ascii="Arial" w:hAnsi="Arial" w:cs="Arial"/>
        </w:rPr>
        <w:tab/>
      </w:r>
      <w:r w:rsidR="00AB4417">
        <w:rPr>
          <w:rFonts w:ascii="Arial" w:hAnsi="Arial" w:cs="Arial" w:hint="eastAsia"/>
        </w:rPr>
        <w:t>8.25.1</w:t>
      </w:r>
    </w:p>
    <w:p w:rsidR="00012868" w:rsidRPr="00B7762E" w:rsidRDefault="00C34497" w:rsidP="00F61A83">
      <w:pPr>
        <w:pStyle w:val="afb"/>
        <w:spacing w:before="0" w:after="0" w:line="360" w:lineRule="auto"/>
        <w:rPr>
          <w:rFonts w:ascii="Arial" w:hAnsi="Arial" w:cs="Arial"/>
        </w:rPr>
      </w:pPr>
      <w:r w:rsidRPr="00B7762E">
        <w:rPr>
          <w:rFonts w:ascii="Arial" w:hAnsi="Arial" w:cs="Arial"/>
        </w:rPr>
        <w:t>Document for:</w:t>
      </w:r>
      <w:r w:rsidRPr="00B7762E">
        <w:rPr>
          <w:rFonts w:ascii="Arial" w:hAnsi="Arial" w:cs="Arial"/>
        </w:rPr>
        <w:tab/>
      </w:r>
      <w:bookmarkStart w:id="2" w:name="DocumentFor"/>
      <w:bookmarkEnd w:id="2"/>
      <w:r w:rsidR="00331ED1" w:rsidRPr="00B7762E">
        <w:rPr>
          <w:rFonts w:ascii="Arial" w:hAnsi="Arial" w:cs="Arial" w:hint="eastAsia"/>
        </w:rPr>
        <w:t>Approval</w:t>
      </w:r>
    </w:p>
    <w:p w:rsidR="00C52877" w:rsidRPr="00973B9C" w:rsidRDefault="00752C60" w:rsidP="00973B9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775CE6" w:rsidRDefault="00775CE6" w:rsidP="004C4C7A">
      <w:pPr>
        <w:spacing w:before="0" w:after="120"/>
        <w:jc w:val="left"/>
        <w:rPr>
          <w:sz w:val="20"/>
        </w:rPr>
      </w:pPr>
      <w:r>
        <w:rPr>
          <w:rFonts w:hint="eastAsia"/>
          <w:sz w:val="20"/>
        </w:rPr>
        <w:t xml:space="preserve">A number of V2X band combinations have been introduced, including con-current operation of NR </w:t>
      </w:r>
      <w:proofErr w:type="spellStart"/>
      <w:r>
        <w:rPr>
          <w:rFonts w:hint="eastAsia"/>
          <w:sz w:val="20"/>
        </w:rPr>
        <w:t>Uu</w:t>
      </w:r>
      <w:proofErr w:type="spellEnd"/>
      <w:r>
        <w:rPr>
          <w:rFonts w:hint="eastAsia"/>
          <w:sz w:val="20"/>
        </w:rPr>
        <w:t xml:space="preserve">/NR PC5, NR </w:t>
      </w:r>
      <w:proofErr w:type="spellStart"/>
      <w:r>
        <w:rPr>
          <w:rFonts w:hint="eastAsia"/>
          <w:sz w:val="20"/>
        </w:rPr>
        <w:t>Uu</w:t>
      </w:r>
      <w:proofErr w:type="spellEnd"/>
      <w:r>
        <w:rPr>
          <w:rFonts w:hint="eastAsia"/>
          <w:sz w:val="20"/>
        </w:rPr>
        <w:t xml:space="preserve">/LTE PC5 and LTE </w:t>
      </w:r>
      <w:proofErr w:type="spellStart"/>
      <w:r>
        <w:rPr>
          <w:rFonts w:hint="eastAsia"/>
          <w:sz w:val="20"/>
        </w:rPr>
        <w:t>Uu</w:t>
      </w:r>
      <w:proofErr w:type="spellEnd"/>
      <w:r>
        <w:rPr>
          <w:rFonts w:hint="eastAsia"/>
          <w:sz w:val="20"/>
        </w:rPr>
        <w:t xml:space="preserve">/NR PC5. Nevertheless, the notations for different band combinations </w:t>
      </w:r>
      <w:r w:rsidR="006C12D0">
        <w:rPr>
          <w:rFonts w:hint="eastAsia"/>
          <w:sz w:val="20"/>
        </w:rPr>
        <w:t>probably</w:t>
      </w:r>
      <w:r>
        <w:rPr>
          <w:rFonts w:hint="eastAsia"/>
          <w:sz w:val="20"/>
        </w:rPr>
        <w:t xml:space="preserve"> vary </w:t>
      </w:r>
      <w:r w:rsidR="00D766E4">
        <w:rPr>
          <w:rFonts w:hint="eastAsia"/>
          <w:sz w:val="20"/>
        </w:rPr>
        <w:t>among</w:t>
      </w:r>
      <w:r>
        <w:rPr>
          <w:rFonts w:hint="eastAsia"/>
          <w:sz w:val="20"/>
        </w:rPr>
        <w:t xml:space="preserve"> different input</w:t>
      </w:r>
      <w:r w:rsidR="00BE1A5A">
        <w:rPr>
          <w:rFonts w:hint="eastAsia"/>
          <w:sz w:val="20"/>
        </w:rPr>
        <w:t>s</w:t>
      </w:r>
      <w:r>
        <w:rPr>
          <w:rFonts w:hint="eastAsia"/>
          <w:sz w:val="20"/>
        </w:rPr>
        <w:t xml:space="preserve"> from companies</w:t>
      </w:r>
      <w:r w:rsidR="00BE1A5A">
        <w:rPr>
          <w:rFonts w:hint="eastAsia"/>
          <w:sz w:val="20"/>
        </w:rPr>
        <w:t xml:space="preserve"> such as </w:t>
      </w:r>
      <w:r w:rsidR="00BE1A5A" w:rsidRPr="00BE1A5A">
        <w:rPr>
          <w:sz w:val="20"/>
        </w:rPr>
        <w:t>V2X_</w:t>
      </w:r>
      <w:r w:rsidR="00737B90">
        <w:rPr>
          <w:rFonts w:hint="eastAsia"/>
          <w:sz w:val="20"/>
        </w:rPr>
        <w:t>39-n47 and V2X_39</w:t>
      </w:r>
      <w:r w:rsidR="00BE1A5A">
        <w:rPr>
          <w:rFonts w:hint="eastAsia"/>
          <w:sz w:val="20"/>
        </w:rPr>
        <w:t>_</w:t>
      </w:r>
      <w:r w:rsidR="00D766E4">
        <w:rPr>
          <w:rFonts w:hint="eastAsia"/>
          <w:sz w:val="20"/>
        </w:rPr>
        <w:t>n</w:t>
      </w:r>
      <w:r w:rsidR="00737B90">
        <w:rPr>
          <w:rFonts w:hint="eastAsia"/>
          <w:sz w:val="20"/>
        </w:rPr>
        <w:t>47</w:t>
      </w:r>
      <w:r w:rsidR="00617259">
        <w:rPr>
          <w:rFonts w:hint="eastAsia"/>
          <w:sz w:val="20"/>
        </w:rPr>
        <w:t xml:space="preserve"> (h</w:t>
      </w:r>
      <w:r w:rsidR="00617259" w:rsidRPr="00617259">
        <w:rPr>
          <w:sz w:val="20"/>
        </w:rPr>
        <w:t>yphens</w:t>
      </w:r>
      <w:r w:rsidR="00E75348">
        <w:rPr>
          <w:rFonts w:hint="eastAsia"/>
          <w:sz w:val="20"/>
        </w:rPr>
        <w:t xml:space="preserve"> or underscore</w:t>
      </w:r>
      <w:r w:rsidR="00617259">
        <w:rPr>
          <w:rFonts w:hint="eastAsia"/>
          <w:sz w:val="20"/>
        </w:rPr>
        <w:t>)</w:t>
      </w:r>
      <w:r>
        <w:rPr>
          <w:rFonts w:hint="eastAsia"/>
          <w:sz w:val="20"/>
        </w:rPr>
        <w:t>. This contribution will discuss the basic principle of natation for V2X band combinations</w:t>
      </w:r>
      <w:r w:rsidR="00B854FA">
        <w:rPr>
          <w:rFonts w:hint="eastAsia"/>
          <w:sz w:val="20"/>
        </w:rPr>
        <w:t xml:space="preserve"> similar to</w:t>
      </w:r>
      <w:r>
        <w:rPr>
          <w:rFonts w:hint="eastAsia"/>
          <w:sz w:val="20"/>
        </w:rPr>
        <w:t xml:space="preserve"> CA</w:t>
      </w:r>
      <w:r w:rsidR="00FA5A61">
        <w:rPr>
          <w:rFonts w:hint="eastAsia"/>
          <w:sz w:val="20"/>
        </w:rPr>
        <w:t>,</w:t>
      </w:r>
      <w:r w:rsidR="00B6039B">
        <w:rPr>
          <w:rFonts w:hint="eastAsia"/>
          <w:sz w:val="20"/>
        </w:rPr>
        <w:t xml:space="preserve"> </w:t>
      </w:r>
      <w:r>
        <w:rPr>
          <w:rFonts w:hint="eastAsia"/>
          <w:sz w:val="20"/>
        </w:rPr>
        <w:t>DC</w:t>
      </w:r>
      <w:r w:rsidR="00FA5A61">
        <w:rPr>
          <w:rFonts w:hint="eastAsia"/>
          <w:sz w:val="20"/>
        </w:rPr>
        <w:t xml:space="preserve"> and LTE V2X con-current operation</w:t>
      </w:r>
      <w:r>
        <w:rPr>
          <w:rFonts w:hint="eastAsia"/>
          <w:sz w:val="20"/>
        </w:rPr>
        <w:t>.</w:t>
      </w:r>
    </w:p>
    <w:p w:rsidR="00417EBC" w:rsidRPr="00417EBC" w:rsidRDefault="004B3EE8" w:rsidP="00417EB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BC706D" w:rsidRDefault="00BC706D" w:rsidP="00417EBC">
      <w:pPr>
        <w:spacing w:before="0" w:after="120"/>
        <w:jc w:val="left"/>
        <w:rPr>
          <w:sz w:val="20"/>
        </w:rPr>
      </w:pPr>
      <w:r>
        <w:rPr>
          <w:rFonts w:hint="eastAsia"/>
          <w:sz w:val="20"/>
        </w:rPr>
        <w:t xml:space="preserve">Regarding notation for V2X band combinations, there </w:t>
      </w:r>
      <w:r w:rsidR="007E5E71">
        <w:rPr>
          <w:rFonts w:hint="eastAsia"/>
          <w:sz w:val="20"/>
        </w:rPr>
        <w:t>is</w:t>
      </w:r>
      <w:r>
        <w:rPr>
          <w:rFonts w:hint="eastAsia"/>
          <w:sz w:val="20"/>
        </w:rPr>
        <w:t xml:space="preserve"> no </w:t>
      </w:r>
      <w:r w:rsidR="00323C7F">
        <w:rPr>
          <w:rFonts w:hint="eastAsia"/>
          <w:sz w:val="20"/>
        </w:rPr>
        <w:t>detailed discussion</w:t>
      </w:r>
      <w:r w:rsidR="007E5E71">
        <w:rPr>
          <w:rFonts w:hint="eastAsia"/>
          <w:sz w:val="20"/>
        </w:rPr>
        <w:t xml:space="preserve"> or common understanding</w:t>
      </w:r>
      <w:r>
        <w:rPr>
          <w:rFonts w:hint="eastAsia"/>
          <w:sz w:val="20"/>
        </w:rPr>
        <w:t xml:space="preserve"> on how to represent V2X </w:t>
      </w:r>
      <w:r w:rsidR="00323C7F">
        <w:rPr>
          <w:rFonts w:hint="eastAsia"/>
          <w:sz w:val="20"/>
        </w:rPr>
        <w:t xml:space="preserve">band combinations. </w:t>
      </w:r>
      <w:r w:rsidR="007E5E71">
        <w:rPr>
          <w:rFonts w:hint="eastAsia"/>
          <w:sz w:val="20"/>
        </w:rPr>
        <w:t>To make a clear picture of</w:t>
      </w:r>
      <w:r w:rsidR="00323C7F">
        <w:rPr>
          <w:rFonts w:hint="eastAsia"/>
          <w:sz w:val="20"/>
        </w:rPr>
        <w:t xml:space="preserve"> </w:t>
      </w:r>
      <w:r>
        <w:rPr>
          <w:rFonts w:hint="eastAsia"/>
          <w:sz w:val="20"/>
        </w:rPr>
        <w:t xml:space="preserve">V2X </w:t>
      </w:r>
      <w:r w:rsidR="00030FD6">
        <w:rPr>
          <w:rFonts w:hint="eastAsia"/>
          <w:sz w:val="20"/>
        </w:rPr>
        <w:t>band combinations</w:t>
      </w:r>
      <w:r w:rsidR="007E5E71">
        <w:rPr>
          <w:rFonts w:hint="eastAsia"/>
          <w:sz w:val="20"/>
        </w:rPr>
        <w:t>,</w:t>
      </w:r>
      <w:r>
        <w:rPr>
          <w:rFonts w:hint="eastAsia"/>
          <w:sz w:val="20"/>
        </w:rPr>
        <w:t xml:space="preserve"> it is </w:t>
      </w:r>
      <w:r w:rsidR="007E5E71">
        <w:rPr>
          <w:rFonts w:hint="eastAsia"/>
          <w:sz w:val="20"/>
        </w:rPr>
        <w:t xml:space="preserve">expected </w:t>
      </w:r>
      <w:r>
        <w:rPr>
          <w:rFonts w:hint="eastAsia"/>
          <w:sz w:val="20"/>
        </w:rPr>
        <w:t>to discuss the basic principle of nation for different forms of V2X c</w:t>
      </w:r>
      <w:r w:rsidR="007E5E71">
        <w:rPr>
          <w:rFonts w:hint="eastAsia"/>
          <w:sz w:val="20"/>
        </w:rPr>
        <w:t xml:space="preserve">on-current operations </w:t>
      </w:r>
      <w:r w:rsidR="0016609E">
        <w:rPr>
          <w:rFonts w:hint="eastAsia"/>
          <w:sz w:val="20"/>
        </w:rPr>
        <w:t>based on</w:t>
      </w:r>
      <w:r w:rsidR="007E5E71">
        <w:rPr>
          <w:rFonts w:hint="eastAsia"/>
          <w:sz w:val="20"/>
        </w:rPr>
        <w:t xml:space="preserve"> CA</w:t>
      </w:r>
      <w:r w:rsidR="00B6039B">
        <w:rPr>
          <w:rFonts w:hint="eastAsia"/>
          <w:sz w:val="20"/>
        </w:rPr>
        <w:t xml:space="preserve">, </w:t>
      </w:r>
      <w:r w:rsidR="007E5E71">
        <w:rPr>
          <w:rFonts w:hint="eastAsia"/>
          <w:sz w:val="20"/>
        </w:rPr>
        <w:t>DC</w:t>
      </w:r>
      <w:r w:rsidR="00B6039B">
        <w:rPr>
          <w:rFonts w:hint="eastAsia"/>
          <w:sz w:val="20"/>
        </w:rPr>
        <w:t xml:space="preserve"> and LTE V2X con-current operation</w:t>
      </w:r>
      <w:r w:rsidR="007E5E71">
        <w:rPr>
          <w:rFonts w:hint="eastAsia"/>
          <w:sz w:val="20"/>
        </w:rPr>
        <w:t>.</w:t>
      </w:r>
    </w:p>
    <w:p w:rsidR="00B854FA" w:rsidRDefault="00B854FA" w:rsidP="00417EBC">
      <w:pPr>
        <w:spacing w:before="0" w:after="120"/>
        <w:jc w:val="left"/>
        <w:rPr>
          <w:sz w:val="20"/>
        </w:rPr>
      </w:pPr>
      <w:r>
        <w:rPr>
          <w:rFonts w:hint="eastAsia"/>
          <w:sz w:val="20"/>
        </w:rPr>
        <w:t xml:space="preserve">As per TR 38.817-01, the examples for </w:t>
      </w:r>
      <w:r w:rsidR="00030FD6">
        <w:rPr>
          <w:rFonts w:hint="eastAsia"/>
          <w:sz w:val="20"/>
        </w:rPr>
        <w:t>notation</w:t>
      </w:r>
      <w:r>
        <w:rPr>
          <w:rFonts w:hint="eastAsia"/>
          <w:sz w:val="20"/>
        </w:rPr>
        <w:t xml:space="preserve"> of NR CA, DC and EN-DC are given in </w:t>
      </w:r>
      <w:r w:rsidR="00030FD6">
        <w:rPr>
          <w:rFonts w:hint="eastAsia"/>
          <w:sz w:val="20"/>
        </w:rPr>
        <w:t>Table 1, 2 and 3.</w:t>
      </w:r>
    </w:p>
    <w:p w:rsidR="00617259" w:rsidRPr="003D725A" w:rsidRDefault="00617259" w:rsidP="00617259">
      <w:pPr>
        <w:pStyle w:val="TH"/>
        <w:rPr>
          <w:b w:val="0"/>
          <w:lang w:eastAsia="zh-CN"/>
        </w:rPr>
      </w:pPr>
      <w:r w:rsidRPr="003D725A">
        <w:rPr>
          <w:b w:val="0"/>
        </w:rPr>
        <w:t xml:space="preserve">Table </w:t>
      </w:r>
      <w:r w:rsidR="003D725A" w:rsidRPr="003D725A">
        <w:rPr>
          <w:b w:val="0"/>
          <w:noProof/>
        </w:rPr>
        <w:t>1</w:t>
      </w:r>
      <w:r w:rsidRPr="003D725A">
        <w:rPr>
          <w:b w:val="0"/>
        </w:rPr>
        <w:t>:</w:t>
      </w:r>
      <w:r w:rsidR="003D725A">
        <w:rPr>
          <w:b w:val="0"/>
        </w:rPr>
        <w:t xml:space="preserve"> Example notation for DC 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929"/>
      </w:tblGrid>
      <w:tr w:rsidR="00617259" w:rsidRPr="002D3042" w:rsidTr="000C1427">
        <w:trPr>
          <w:jc w:val="center"/>
        </w:trPr>
        <w:tc>
          <w:tcPr>
            <w:tcW w:w="2093" w:type="dxa"/>
            <w:shd w:val="clear" w:color="auto" w:fill="auto"/>
          </w:tcPr>
          <w:p w:rsidR="00617259" w:rsidRPr="002D3042" w:rsidRDefault="00617259" w:rsidP="000C1427">
            <w:pPr>
              <w:keepNext/>
              <w:keepLines/>
              <w:spacing w:after="0"/>
              <w:jc w:val="center"/>
              <w:rPr>
                <w:rFonts w:ascii="Arial" w:hAnsi="Arial"/>
                <w:b/>
                <w:sz w:val="18"/>
              </w:rPr>
            </w:pPr>
            <w:r w:rsidRPr="002D3042">
              <w:rPr>
                <w:rFonts w:ascii="Arial" w:hAnsi="Arial"/>
                <w:b/>
                <w:sz w:val="18"/>
              </w:rPr>
              <w:t>Representation</w:t>
            </w:r>
          </w:p>
        </w:tc>
        <w:tc>
          <w:tcPr>
            <w:tcW w:w="4929" w:type="dxa"/>
            <w:shd w:val="clear" w:color="auto" w:fill="auto"/>
          </w:tcPr>
          <w:p w:rsidR="00617259" w:rsidRPr="002D3042" w:rsidRDefault="00617259" w:rsidP="000C1427">
            <w:pPr>
              <w:keepNext/>
              <w:keepLines/>
              <w:spacing w:after="0"/>
              <w:jc w:val="center"/>
              <w:rPr>
                <w:rFonts w:ascii="Arial" w:hAnsi="Arial"/>
                <w:b/>
                <w:sz w:val="18"/>
              </w:rPr>
            </w:pPr>
            <w:r w:rsidRPr="002D3042">
              <w:rPr>
                <w:rFonts w:ascii="Arial" w:hAnsi="Arial"/>
                <w:b/>
                <w:sz w:val="18"/>
              </w:rPr>
              <w:t>Corresponding functionality</w:t>
            </w:r>
          </w:p>
        </w:tc>
      </w:tr>
      <w:tr w:rsidR="00617259" w:rsidRPr="002D3042" w:rsidTr="000C1427">
        <w:trPr>
          <w:jc w:val="center"/>
        </w:trPr>
        <w:tc>
          <w:tcPr>
            <w:tcW w:w="2093" w:type="dxa"/>
            <w:shd w:val="clear" w:color="auto" w:fill="auto"/>
          </w:tcPr>
          <w:p w:rsidR="00617259" w:rsidRPr="002D3042" w:rsidRDefault="00617259" w:rsidP="000C1427">
            <w:pPr>
              <w:keepNext/>
              <w:keepLines/>
              <w:spacing w:after="0"/>
              <w:rPr>
                <w:rFonts w:ascii="Arial" w:hAnsi="Arial"/>
                <w:sz w:val="18"/>
              </w:rPr>
            </w:pPr>
            <w:bookmarkStart w:id="3" w:name="OLE_LINK1"/>
            <w:bookmarkStart w:id="4" w:name="OLE_LINK2"/>
            <w:r w:rsidRPr="002D3042">
              <w:rPr>
                <w:rFonts w:ascii="Arial" w:hAnsi="Arial"/>
                <w:sz w:val="18"/>
              </w:rPr>
              <w:t>CA_n77-n78</w:t>
            </w:r>
            <w:bookmarkEnd w:id="3"/>
            <w:bookmarkEnd w:id="4"/>
          </w:p>
        </w:tc>
        <w:tc>
          <w:tcPr>
            <w:tcW w:w="4929" w:type="dxa"/>
            <w:shd w:val="clear" w:color="auto" w:fill="auto"/>
          </w:tcPr>
          <w:p w:rsidR="00617259" w:rsidRPr="002D3042" w:rsidRDefault="00617259" w:rsidP="000C1427">
            <w:pPr>
              <w:keepNext/>
              <w:keepLines/>
              <w:spacing w:after="0"/>
              <w:rPr>
                <w:rFonts w:ascii="Arial" w:hAnsi="Arial"/>
                <w:sz w:val="18"/>
              </w:rPr>
            </w:pPr>
            <w:r w:rsidRPr="002D3042">
              <w:rPr>
                <w:rFonts w:ascii="Arial" w:hAnsi="Arial"/>
                <w:sz w:val="18"/>
              </w:rPr>
              <w:t>NR CA of band n77 and band n78</w:t>
            </w:r>
          </w:p>
        </w:tc>
      </w:tr>
      <w:tr w:rsidR="00617259" w:rsidRPr="002D3042" w:rsidTr="000C1427">
        <w:trPr>
          <w:jc w:val="center"/>
        </w:trPr>
        <w:tc>
          <w:tcPr>
            <w:tcW w:w="2093" w:type="dxa"/>
            <w:shd w:val="clear" w:color="auto" w:fill="auto"/>
          </w:tcPr>
          <w:p w:rsidR="00617259" w:rsidRPr="002D3042" w:rsidRDefault="00617259" w:rsidP="000C1427">
            <w:pPr>
              <w:keepNext/>
              <w:keepLines/>
              <w:spacing w:after="0"/>
              <w:rPr>
                <w:rFonts w:ascii="Arial" w:hAnsi="Arial"/>
                <w:sz w:val="18"/>
              </w:rPr>
            </w:pPr>
            <w:r w:rsidRPr="002D3042">
              <w:rPr>
                <w:rFonts w:ascii="Arial" w:hAnsi="Arial"/>
                <w:sz w:val="18"/>
              </w:rPr>
              <w:t>DC_1-2_n77</w:t>
            </w:r>
          </w:p>
        </w:tc>
        <w:tc>
          <w:tcPr>
            <w:tcW w:w="4929" w:type="dxa"/>
            <w:shd w:val="clear" w:color="auto" w:fill="auto"/>
          </w:tcPr>
          <w:p w:rsidR="00617259" w:rsidRPr="002D3042" w:rsidRDefault="00617259" w:rsidP="000C1427">
            <w:pPr>
              <w:keepNext/>
              <w:keepLines/>
              <w:spacing w:after="0"/>
              <w:rPr>
                <w:rFonts w:ascii="Arial" w:hAnsi="Arial"/>
                <w:sz w:val="18"/>
              </w:rPr>
            </w:pPr>
            <w:r w:rsidRPr="002D3042">
              <w:rPr>
                <w:rFonts w:ascii="Arial" w:hAnsi="Arial"/>
                <w:sz w:val="18"/>
              </w:rPr>
              <w:t>NR-LTE DC with LTE CA of band 1 and band 2 and NR band n77.</w:t>
            </w:r>
          </w:p>
        </w:tc>
      </w:tr>
      <w:tr w:rsidR="00617259" w:rsidRPr="002D3042" w:rsidTr="000C1427">
        <w:trPr>
          <w:jc w:val="center"/>
        </w:trPr>
        <w:tc>
          <w:tcPr>
            <w:tcW w:w="2093" w:type="dxa"/>
            <w:shd w:val="clear" w:color="auto" w:fill="auto"/>
          </w:tcPr>
          <w:p w:rsidR="00617259" w:rsidRPr="002D3042" w:rsidRDefault="00617259" w:rsidP="000C1427">
            <w:pPr>
              <w:keepNext/>
              <w:keepLines/>
              <w:spacing w:after="0"/>
              <w:rPr>
                <w:rFonts w:ascii="Arial" w:hAnsi="Arial"/>
                <w:sz w:val="18"/>
              </w:rPr>
            </w:pPr>
            <w:r w:rsidRPr="002D3042">
              <w:rPr>
                <w:rFonts w:ascii="Arial" w:hAnsi="Arial"/>
                <w:sz w:val="18"/>
              </w:rPr>
              <w:t>DC_1-2_n77-n78</w:t>
            </w:r>
          </w:p>
        </w:tc>
        <w:tc>
          <w:tcPr>
            <w:tcW w:w="4929" w:type="dxa"/>
            <w:shd w:val="clear" w:color="auto" w:fill="auto"/>
          </w:tcPr>
          <w:p w:rsidR="00617259" w:rsidRPr="002D3042" w:rsidRDefault="00617259" w:rsidP="000C1427">
            <w:pPr>
              <w:keepNext/>
              <w:keepLines/>
              <w:spacing w:after="0"/>
              <w:rPr>
                <w:rFonts w:ascii="Arial" w:hAnsi="Arial"/>
                <w:sz w:val="18"/>
              </w:rPr>
            </w:pPr>
            <w:r w:rsidRPr="002D3042">
              <w:rPr>
                <w:rFonts w:ascii="Arial" w:hAnsi="Arial"/>
                <w:sz w:val="18"/>
              </w:rPr>
              <w:t>NR-LTE DC with LTE CA of band 1 and band 2 and NR CA of band n77 and band n78.</w:t>
            </w:r>
          </w:p>
        </w:tc>
      </w:tr>
    </w:tbl>
    <w:p w:rsidR="00617259" w:rsidRPr="002D3042" w:rsidRDefault="00617259" w:rsidP="00617259"/>
    <w:p w:rsidR="00617259" w:rsidRPr="003D725A" w:rsidRDefault="00617259" w:rsidP="00617259">
      <w:pPr>
        <w:pStyle w:val="TH"/>
        <w:rPr>
          <w:b w:val="0"/>
          <w:lang w:eastAsia="zh-CN"/>
        </w:rPr>
      </w:pPr>
      <w:r w:rsidRPr="003D725A">
        <w:rPr>
          <w:b w:val="0"/>
        </w:rPr>
        <w:t xml:space="preserve">Table </w:t>
      </w:r>
      <w:r w:rsidR="003D725A" w:rsidRPr="003D725A">
        <w:rPr>
          <w:rFonts w:hint="eastAsia"/>
          <w:b w:val="0"/>
          <w:lang w:eastAsia="zh-CN"/>
        </w:rPr>
        <w:t>2</w:t>
      </w:r>
      <w:r w:rsidRPr="003D725A">
        <w:rPr>
          <w:b w:val="0"/>
        </w:rPr>
        <w:t>: Example not</w:t>
      </w:r>
      <w:r w:rsidR="003D725A">
        <w:rPr>
          <w:b w:val="0"/>
        </w:rPr>
        <w:t>ation for EN-DC bandwidth class</w:t>
      </w:r>
    </w:p>
    <w:tbl>
      <w:tblPr>
        <w:tblW w:w="10036" w:type="dxa"/>
        <w:jc w:val="center"/>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47"/>
        <w:gridCol w:w="2018"/>
        <w:gridCol w:w="2073"/>
        <w:gridCol w:w="4898"/>
      </w:tblGrid>
      <w:tr w:rsidR="00617259" w:rsidRPr="002D3042" w:rsidTr="00A77DD4">
        <w:trPr>
          <w:trHeight w:val="184"/>
          <w:jc w:val="center"/>
        </w:trPr>
        <w:tc>
          <w:tcPr>
            <w:tcW w:w="3065" w:type="dxa"/>
            <w:gridSpan w:val="2"/>
            <w:shd w:val="clear" w:color="auto" w:fill="auto"/>
            <w:tcMar>
              <w:top w:w="15" w:type="dxa"/>
              <w:left w:w="70" w:type="dxa"/>
              <w:bottom w:w="0" w:type="dxa"/>
              <w:right w:w="70" w:type="dxa"/>
            </w:tcMar>
            <w:vAlign w:val="bottom"/>
            <w:hideMark/>
          </w:tcPr>
          <w:p w:rsidR="00617259" w:rsidRPr="002D3042" w:rsidRDefault="00617259" w:rsidP="000C1427">
            <w:pPr>
              <w:keepNext/>
              <w:keepLines/>
              <w:spacing w:after="0"/>
              <w:jc w:val="center"/>
              <w:rPr>
                <w:rFonts w:ascii="Arial" w:hAnsi="Arial"/>
                <w:b/>
                <w:sz w:val="18"/>
              </w:rPr>
            </w:pPr>
            <w:r w:rsidRPr="002D3042">
              <w:rPr>
                <w:rFonts w:ascii="Arial" w:hAnsi="Arial"/>
                <w:b/>
                <w:sz w:val="18"/>
              </w:rPr>
              <w:t>Type</w:t>
            </w:r>
          </w:p>
        </w:tc>
        <w:tc>
          <w:tcPr>
            <w:tcW w:w="2073" w:type="dxa"/>
            <w:shd w:val="clear" w:color="auto" w:fill="auto"/>
            <w:tcMar>
              <w:top w:w="15" w:type="dxa"/>
              <w:left w:w="70" w:type="dxa"/>
              <w:bottom w:w="0" w:type="dxa"/>
              <w:right w:w="70" w:type="dxa"/>
            </w:tcMar>
            <w:vAlign w:val="bottom"/>
            <w:hideMark/>
          </w:tcPr>
          <w:p w:rsidR="00617259" w:rsidRPr="002D3042" w:rsidRDefault="00617259" w:rsidP="000C1427">
            <w:pPr>
              <w:keepNext/>
              <w:keepLines/>
              <w:spacing w:after="0"/>
              <w:jc w:val="center"/>
              <w:rPr>
                <w:rFonts w:ascii="Arial" w:hAnsi="Arial"/>
                <w:b/>
                <w:sz w:val="18"/>
              </w:rPr>
            </w:pPr>
            <w:r w:rsidRPr="002D3042">
              <w:rPr>
                <w:rFonts w:ascii="Arial" w:hAnsi="Arial"/>
                <w:b/>
                <w:sz w:val="18"/>
              </w:rPr>
              <w:t>Notation</w:t>
            </w:r>
          </w:p>
        </w:tc>
        <w:tc>
          <w:tcPr>
            <w:tcW w:w="4898" w:type="dxa"/>
            <w:shd w:val="clear" w:color="auto" w:fill="auto"/>
            <w:tcMar>
              <w:top w:w="15" w:type="dxa"/>
              <w:left w:w="70" w:type="dxa"/>
              <w:bottom w:w="0" w:type="dxa"/>
              <w:right w:w="70" w:type="dxa"/>
            </w:tcMar>
            <w:vAlign w:val="bottom"/>
            <w:hideMark/>
          </w:tcPr>
          <w:p w:rsidR="00617259" w:rsidRPr="002D3042" w:rsidRDefault="00617259" w:rsidP="000C1427">
            <w:pPr>
              <w:keepNext/>
              <w:keepLines/>
              <w:spacing w:after="0"/>
              <w:jc w:val="center"/>
              <w:rPr>
                <w:rFonts w:ascii="Arial" w:hAnsi="Arial"/>
                <w:b/>
                <w:sz w:val="18"/>
              </w:rPr>
            </w:pPr>
            <w:r w:rsidRPr="002D3042">
              <w:rPr>
                <w:rFonts w:ascii="Arial" w:hAnsi="Arial"/>
                <w:b/>
                <w:sz w:val="18"/>
              </w:rPr>
              <w:t>Note</w:t>
            </w:r>
          </w:p>
        </w:tc>
      </w:tr>
      <w:tr w:rsidR="00617259" w:rsidRPr="002D3042" w:rsidTr="00A77DD4">
        <w:trPr>
          <w:trHeight w:val="87"/>
          <w:jc w:val="center"/>
        </w:trPr>
        <w:tc>
          <w:tcPr>
            <w:tcW w:w="1047" w:type="dxa"/>
            <w:vMerge w:val="restart"/>
            <w:shd w:val="clear" w:color="auto" w:fill="auto"/>
            <w:tcMar>
              <w:top w:w="15" w:type="dxa"/>
              <w:left w:w="70" w:type="dxa"/>
              <w:bottom w:w="0" w:type="dxa"/>
              <w:right w:w="70" w:type="dxa"/>
            </w:tcMar>
            <w:vAlign w:val="center"/>
            <w:hideMark/>
          </w:tcPr>
          <w:p w:rsidR="00617259" w:rsidRPr="002D3042" w:rsidRDefault="00617259" w:rsidP="000C1427">
            <w:pPr>
              <w:keepNext/>
              <w:keepLines/>
              <w:spacing w:after="0"/>
            </w:pPr>
            <w:r w:rsidRPr="002D3042">
              <w:rPr>
                <w:rFonts w:ascii="Arial" w:hAnsi="Arial"/>
                <w:sz w:val="18"/>
              </w:rPr>
              <w:t>EN-DC</w:t>
            </w:r>
          </w:p>
        </w:tc>
        <w:tc>
          <w:tcPr>
            <w:tcW w:w="2018" w:type="dxa"/>
            <w:vMerge w:val="restart"/>
            <w:shd w:val="clear" w:color="auto" w:fill="auto"/>
            <w:tcMar>
              <w:top w:w="15" w:type="dxa"/>
              <w:left w:w="70" w:type="dxa"/>
              <w:bottom w:w="0" w:type="dxa"/>
              <w:right w:w="70" w:type="dxa"/>
            </w:tcMar>
            <w:vAlign w:val="center"/>
            <w:hideMark/>
          </w:tcPr>
          <w:p w:rsidR="00617259" w:rsidRPr="002D3042" w:rsidRDefault="00617259" w:rsidP="000C1427">
            <w:pPr>
              <w:keepNext/>
              <w:keepLines/>
              <w:spacing w:after="0"/>
            </w:pPr>
            <w:proofErr w:type="spellStart"/>
            <w:r w:rsidRPr="002D3042">
              <w:rPr>
                <w:rFonts w:ascii="Arial" w:hAnsi="Arial"/>
                <w:sz w:val="18"/>
              </w:rPr>
              <w:t>Intraband</w:t>
            </w:r>
            <w:proofErr w:type="spellEnd"/>
            <w:r w:rsidRPr="002D3042">
              <w:rPr>
                <w:rFonts w:ascii="Arial" w:hAnsi="Arial"/>
                <w:sz w:val="18"/>
              </w:rPr>
              <w:t xml:space="preserve"> contiguous</w:t>
            </w:r>
          </w:p>
        </w:tc>
        <w:tc>
          <w:tcPr>
            <w:tcW w:w="2073" w:type="dxa"/>
            <w:shd w:val="clear" w:color="auto" w:fill="auto"/>
            <w:tcMar>
              <w:top w:w="15" w:type="dxa"/>
              <w:left w:w="70" w:type="dxa"/>
              <w:bottom w:w="0" w:type="dxa"/>
              <w:right w:w="70" w:type="dxa"/>
            </w:tcMar>
            <w:vAlign w:val="center"/>
            <w:hideMark/>
          </w:tcPr>
          <w:p w:rsidR="00617259" w:rsidRPr="002D3042" w:rsidRDefault="00617259" w:rsidP="000C1427">
            <w:pPr>
              <w:keepNext/>
              <w:keepLines/>
              <w:spacing w:after="0"/>
            </w:pPr>
            <w:r w:rsidRPr="002D3042">
              <w:rPr>
                <w:rFonts w:ascii="Arial" w:hAnsi="Arial"/>
                <w:sz w:val="18"/>
              </w:rPr>
              <w:t>DC_(n)XAA</w:t>
            </w:r>
          </w:p>
        </w:tc>
        <w:tc>
          <w:tcPr>
            <w:tcW w:w="4898" w:type="dxa"/>
            <w:shd w:val="clear" w:color="auto" w:fill="auto"/>
            <w:tcMar>
              <w:top w:w="15" w:type="dxa"/>
              <w:left w:w="70" w:type="dxa"/>
              <w:bottom w:w="0" w:type="dxa"/>
              <w:right w:w="70" w:type="dxa"/>
            </w:tcMar>
            <w:vAlign w:val="center"/>
            <w:hideMark/>
          </w:tcPr>
          <w:p w:rsidR="00617259" w:rsidRPr="002D3042" w:rsidRDefault="00617259" w:rsidP="000C1427">
            <w:pPr>
              <w:keepNext/>
              <w:keepLines/>
              <w:spacing w:after="0"/>
            </w:pPr>
            <w:r w:rsidRPr="002D3042">
              <w:rPr>
                <w:rFonts w:ascii="Arial" w:hAnsi="Arial"/>
                <w:sz w:val="18"/>
              </w:rPr>
              <w:t xml:space="preserve">1 CC LTE Band X + 1 CC NR Band </w:t>
            </w:r>
            <w:proofErr w:type="spellStart"/>
            <w:r w:rsidRPr="002D3042">
              <w:rPr>
                <w:rFonts w:ascii="Arial" w:hAnsi="Arial"/>
                <w:sz w:val="18"/>
              </w:rPr>
              <w:t>nX</w:t>
            </w:r>
            <w:proofErr w:type="spellEnd"/>
            <w:r w:rsidRPr="002D3042">
              <w:rPr>
                <w:rFonts w:ascii="Arial" w:hAnsi="Arial"/>
                <w:sz w:val="18"/>
              </w:rPr>
              <w:t xml:space="preserve"> with max BW ≤ max LTE BW + max NR BW</w:t>
            </w:r>
          </w:p>
        </w:tc>
      </w:tr>
      <w:tr w:rsidR="00617259" w:rsidRPr="002D3042" w:rsidTr="00A77DD4">
        <w:trPr>
          <w:trHeight w:val="45"/>
          <w:jc w:val="center"/>
        </w:trPr>
        <w:tc>
          <w:tcPr>
            <w:tcW w:w="1047" w:type="dxa"/>
            <w:vMerge/>
            <w:vAlign w:val="center"/>
            <w:hideMark/>
          </w:tcPr>
          <w:p w:rsidR="00617259" w:rsidRPr="002D3042" w:rsidRDefault="00617259" w:rsidP="000C1427"/>
        </w:tc>
        <w:tc>
          <w:tcPr>
            <w:tcW w:w="2018" w:type="dxa"/>
            <w:vMerge/>
            <w:vAlign w:val="center"/>
            <w:hideMark/>
          </w:tcPr>
          <w:p w:rsidR="00617259" w:rsidRPr="002D3042" w:rsidRDefault="00617259" w:rsidP="000C1427"/>
        </w:tc>
        <w:tc>
          <w:tcPr>
            <w:tcW w:w="2073" w:type="dxa"/>
            <w:shd w:val="clear" w:color="auto" w:fill="auto"/>
            <w:tcMar>
              <w:top w:w="15" w:type="dxa"/>
              <w:left w:w="70" w:type="dxa"/>
              <w:bottom w:w="0" w:type="dxa"/>
              <w:right w:w="70" w:type="dxa"/>
            </w:tcMar>
            <w:vAlign w:val="center"/>
            <w:hideMark/>
          </w:tcPr>
          <w:p w:rsidR="00617259" w:rsidRPr="002D3042" w:rsidRDefault="00617259" w:rsidP="000C1427">
            <w:pPr>
              <w:keepNext/>
              <w:keepLines/>
              <w:spacing w:after="0"/>
            </w:pPr>
            <w:r w:rsidRPr="002D3042">
              <w:rPr>
                <w:rFonts w:ascii="Arial" w:hAnsi="Arial"/>
                <w:sz w:val="18"/>
              </w:rPr>
              <w:t>DC_(n)XB</w:t>
            </w:r>
          </w:p>
        </w:tc>
        <w:tc>
          <w:tcPr>
            <w:tcW w:w="4898" w:type="dxa"/>
            <w:shd w:val="clear" w:color="auto" w:fill="auto"/>
            <w:tcMar>
              <w:top w:w="15" w:type="dxa"/>
              <w:left w:w="70" w:type="dxa"/>
              <w:bottom w:w="0" w:type="dxa"/>
              <w:right w:w="70" w:type="dxa"/>
            </w:tcMar>
            <w:vAlign w:val="center"/>
            <w:hideMark/>
          </w:tcPr>
          <w:p w:rsidR="00617259" w:rsidRPr="002D3042" w:rsidRDefault="00617259" w:rsidP="000C1427">
            <w:pPr>
              <w:keepNext/>
              <w:keepLines/>
              <w:spacing w:after="0"/>
              <w:rPr>
                <w:rFonts w:ascii="Arial" w:hAnsi="Arial"/>
                <w:sz w:val="18"/>
              </w:rPr>
            </w:pPr>
            <w:r w:rsidRPr="002D3042">
              <w:rPr>
                <w:rFonts w:ascii="Arial" w:hAnsi="Arial"/>
                <w:sz w:val="18"/>
              </w:rPr>
              <w:t xml:space="preserve">1 CC LTE Band X + 1 CC NR Band </w:t>
            </w:r>
            <w:proofErr w:type="spellStart"/>
            <w:r w:rsidRPr="002D3042">
              <w:rPr>
                <w:rFonts w:ascii="Arial" w:hAnsi="Arial"/>
                <w:sz w:val="18"/>
              </w:rPr>
              <w:t>nX</w:t>
            </w:r>
            <w:proofErr w:type="spellEnd"/>
            <w:r w:rsidRPr="002D3042">
              <w:rPr>
                <w:rFonts w:ascii="Arial" w:hAnsi="Arial"/>
                <w:sz w:val="18"/>
              </w:rPr>
              <w:t xml:space="preserve"> with max BW ≤ 20 MHz</w:t>
            </w:r>
          </w:p>
        </w:tc>
      </w:tr>
      <w:tr w:rsidR="00617259" w:rsidRPr="002D3042" w:rsidTr="00A77DD4">
        <w:trPr>
          <w:trHeight w:val="45"/>
          <w:jc w:val="center"/>
        </w:trPr>
        <w:tc>
          <w:tcPr>
            <w:tcW w:w="1047" w:type="dxa"/>
            <w:vMerge/>
            <w:vAlign w:val="center"/>
            <w:hideMark/>
          </w:tcPr>
          <w:p w:rsidR="00617259" w:rsidRPr="002D3042" w:rsidRDefault="00617259" w:rsidP="000C1427"/>
        </w:tc>
        <w:tc>
          <w:tcPr>
            <w:tcW w:w="2018" w:type="dxa"/>
            <w:vMerge/>
            <w:vAlign w:val="center"/>
            <w:hideMark/>
          </w:tcPr>
          <w:p w:rsidR="00617259" w:rsidRPr="002D3042" w:rsidRDefault="00617259" w:rsidP="000C1427"/>
        </w:tc>
        <w:tc>
          <w:tcPr>
            <w:tcW w:w="2073" w:type="dxa"/>
            <w:shd w:val="clear" w:color="auto" w:fill="auto"/>
            <w:tcMar>
              <w:top w:w="15" w:type="dxa"/>
              <w:left w:w="70" w:type="dxa"/>
              <w:bottom w:w="0" w:type="dxa"/>
              <w:right w:w="70" w:type="dxa"/>
            </w:tcMar>
            <w:vAlign w:val="center"/>
            <w:hideMark/>
          </w:tcPr>
          <w:p w:rsidR="00617259" w:rsidRPr="002D3042" w:rsidRDefault="00617259" w:rsidP="000C1427">
            <w:pPr>
              <w:keepNext/>
              <w:keepLines/>
              <w:spacing w:after="0"/>
            </w:pPr>
            <w:r w:rsidRPr="002D3042">
              <w:rPr>
                <w:rFonts w:ascii="Arial" w:hAnsi="Arial"/>
                <w:sz w:val="18"/>
              </w:rPr>
              <w:t>DC_(n)XJK</w:t>
            </w:r>
          </w:p>
        </w:tc>
        <w:tc>
          <w:tcPr>
            <w:tcW w:w="4898" w:type="dxa"/>
            <w:shd w:val="clear" w:color="auto" w:fill="auto"/>
            <w:tcMar>
              <w:top w:w="15" w:type="dxa"/>
              <w:left w:w="70" w:type="dxa"/>
              <w:bottom w:w="0" w:type="dxa"/>
              <w:right w:w="70" w:type="dxa"/>
            </w:tcMar>
            <w:vAlign w:val="center"/>
            <w:hideMark/>
          </w:tcPr>
          <w:p w:rsidR="00617259" w:rsidRPr="002D3042" w:rsidRDefault="00617259" w:rsidP="000C1427">
            <w:pPr>
              <w:keepNext/>
              <w:keepLines/>
              <w:spacing w:after="0"/>
            </w:pPr>
            <w:r w:rsidRPr="002D3042">
              <w:rPr>
                <w:rFonts w:ascii="Arial" w:hAnsi="Arial"/>
                <w:sz w:val="18"/>
              </w:rPr>
              <w:t xml:space="preserve">LTE Band X with class J + NR Band </w:t>
            </w:r>
            <w:proofErr w:type="spellStart"/>
            <w:r w:rsidRPr="002D3042">
              <w:rPr>
                <w:rFonts w:ascii="Arial" w:hAnsi="Arial"/>
                <w:sz w:val="18"/>
              </w:rPr>
              <w:t>nX</w:t>
            </w:r>
            <w:proofErr w:type="spellEnd"/>
            <w:r w:rsidRPr="002D3042">
              <w:rPr>
                <w:rFonts w:ascii="Arial" w:hAnsi="Arial"/>
                <w:sz w:val="18"/>
              </w:rPr>
              <w:t xml:space="preserve"> with class K</w:t>
            </w:r>
          </w:p>
        </w:tc>
      </w:tr>
      <w:tr w:rsidR="00617259" w:rsidRPr="002D3042" w:rsidTr="00A77DD4">
        <w:trPr>
          <w:trHeight w:val="69"/>
          <w:jc w:val="center"/>
        </w:trPr>
        <w:tc>
          <w:tcPr>
            <w:tcW w:w="1047" w:type="dxa"/>
            <w:vMerge/>
            <w:vAlign w:val="center"/>
            <w:hideMark/>
          </w:tcPr>
          <w:p w:rsidR="00617259" w:rsidRPr="002D3042" w:rsidRDefault="00617259" w:rsidP="000C1427"/>
        </w:tc>
        <w:tc>
          <w:tcPr>
            <w:tcW w:w="2018" w:type="dxa"/>
            <w:vMerge w:val="restart"/>
            <w:shd w:val="clear" w:color="auto" w:fill="auto"/>
            <w:tcMar>
              <w:top w:w="15" w:type="dxa"/>
              <w:left w:w="70" w:type="dxa"/>
              <w:bottom w:w="0" w:type="dxa"/>
              <w:right w:w="70" w:type="dxa"/>
            </w:tcMar>
            <w:vAlign w:val="center"/>
            <w:hideMark/>
          </w:tcPr>
          <w:p w:rsidR="00617259" w:rsidRPr="002D3042" w:rsidRDefault="00617259" w:rsidP="000C1427">
            <w:proofErr w:type="spellStart"/>
            <w:r w:rsidRPr="002D3042">
              <w:rPr>
                <w:rFonts w:ascii="Arial" w:hAnsi="Arial"/>
                <w:sz w:val="18"/>
              </w:rPr>
              <w:t>Intraband</w:t>
            </w:r>
            <w:proofErr w:type="spellEnd"/>
            <w:r w:rsidRPr="002D3042">
              <w:rPr>
                <w:rFonts w:ascii="Arial" w:hAnsi="Arial"/>
                <w:sz w:val="18"/>
              </w:rPr>
              <w:t xml:space="preserve"> non-contiguous</w:t>
            </w:r>
          </w:p>
        </w:tc>
        <w:tc>
          <w:tcPr>
            <w:tcW w:w="2073" w:type="dxa"/>
            <w:shd w:val="clear" w:color="auto" w:fill="auto"/>
            <w:tcMar>
              <w:top w:w="15" w:type="dxa"/>
              <w:left w:w="70" w:type="dxa"/>
              <w:bottom w:w="0" w:type="dxa"/>
              <w:right w:w="70" w:type="dxa"/>
            </w:tcMar>
            <w:vAlign w:val="center"/>
            <w:hideMark/>
          </w:tcPr>
          <w:p w:rsidR="00617259" w:rsidRPr="002D3042" w:rsidRDefault="00617259" w:rsidP="000C1427">
            <w:pPr>
              <w:keepNext/>
              <w:keepLines/>
              <w:spacing w:after="0"/>
              <w:rPr>
                <w:rFonts w:ascii="Arial" w:hAnsi="Arial"/>
                <w:sz w:val="18"/>
              </w:rPr>
            </w:pPr>
            <w:proofErr w:type="spellStart"/>
            <w:r w:rsidRPr="002D3042">
              <w:rPr>
                <w:rFonts w:ascii="Arial" w:hAnsi="Arial"/>
                <w:sz w:val="18"/>
              </w:rPr>
              <w:t>DC_XA_nXA</w:t>
            </w:r>
            <w:proofErr w:type="spellEnd"/>
          </w:p>
        </w:tc>
        <w:tc>
          <w:tcPr>
            <w:tcW w:w="4898" w:type="dxa"/>
            <w:shd w:val="clear" w:color="auto" w:fill="auto"/>
            <w:tcMar>
              <w:top w:w="15" w:type="dxa"/>
              <w:left w:w="70" w:type="dxa"/>
              <w:bottom w:w="0" w:type="dxa"/>
              <w:right w:w="70" w:type="dxa"/>
            </w:tcMar>
            <w:vAlign w:val="center"/>
            <w:hideMark/>
          </w:tcPr>
          <w:p w:rsidR="00617259" w:rsidRPr="002D3042" w:rsidRDefault="00617259" w:rsidP="000C1427">
            <w:pPr>
              <w:keepNext/>
              <w:keepLines/>
              <w:spacing w:after="0"/>
              <w:rPr>
                <w:rFonts w:ascii="Arial" w:hAnsi="Arial"/>
                <w:sz w:val="18"/>
              </w:rPr>
            </w:pPr>
            <w:proofErr w:type="spellStart"/>
            <w:r w:rsidRPr="002D3042">
              <w:rPr>
                <w:rFonts w:ascii="Arial" w:hAnsi="Arial"/>
                <w:sz w:val="18"/>
              </w:rPr>
              <w:t>Intraband</w:t>
            </w:r>
            <w:proofErr w:type="spellEnd"/>
            <w:r w:rsidRPr="002D3042">
              <w:rPr>
                <w:rFonts w:ascii="Arial" w:hAnsi="Arial"/>
                <w:sz w:val="18"/>
              </w:rPr>
              <w:t xml:space="preserve"> non-contiguous EN-DC with 2 sub-blocks</w:t>
            </w:r>
          </w:p>
        </w:tc>
      </w:tr>
      <w:tr w:rsidR="00617259" w:rsidRPr="002D3042" w:rsidTr="00A77DD4">
        <w:trPr>
          <w:trHeight w:val="115"/>
          <w:jc w:val="center"/>
        </w:trPr>
        <w:tc>
          <w:tcPr>
            <w:tcW w:w="1047" w:type="dxa"/>
            <w:vMerge/>
            <w:vAlign w:val="center"/>
            <w:hideMark/>
          </w:tcPr>
          <w:p w:rsidR="00617259" w:rsidRPr="002D3042" w:rsidRDefault="00617259" w:rsidP="000C1427"/>
        </w:tc>
        <w:tc>
          <w:tcPr>
            <w:tcW w:w="2018" w:type="dxa"/>
            <w:vMerge/>
            <w:vAlign w:val="center"/>
            <w:hideMark/>
          </w:tcPr>
          <w:p w:rsidR="00617259" w:rsidRPr="002D3042" w:rsidRDefault="00617259" w:rsidP="000C1427"/>
        </w:tc>
        <w:tc>
          <w:tcPr>
            <w:tcW w:w="2073" w:type="dxa"/>
            <w:shd w:val="clear" w:color="auto" w:fill="auto"/>
            <w:tcMar>
              <w:top w:w="15" w:type="dxa"/>
              <w:left w:w="70" w:type="dxa"/>
              <w:bottom w:w="0" w:type="dxa"/>
              <w:right w:w="70" w:type="dxa"/>
            </w:tcMar>
            <w:vAlign w:val="center"/>
            <w:hideMark/>
          </w:tcPr>
          <w:p w:rsidR="00617259" w:rsidRPr="002D3042" w:rsidRDefault="00617259" w:rsidP="000C1427">
            <w:pPr>
              <w:keepNext/>
              <w:keepLines/>
              <w:spacing w:after="0"/>
              <w:rPr>
                <w:rFonts w:ascii="Arial" w:hAnsi="Arial"/>
                <w:sz w:val="18"/>
              </w:rPr>
            </w:pPr>
            <w:proofErr w:type="spellStart"/>
            <w:r w:rsidRPr="002D3042">
              <w:rPr>
                <w:rFonts w:ascii="Arial" w:hAnsi="Arial"/>
                <w:sz w:val="18"/>
              </w:rPr>
              <w:t>DC_XC_nXC</w:t>
            </w:r>
            <w:proofErr w:type="spellEnd"/>
          </w:p>
        </w:tc>
        <w:tc>
          <w:tcPr>
            <w:tcW w:w="4898" w:type="dxa"/>
            <w:shd w:val="clear" w:color="auto" w:fill="auto"/>
            <w:tcMar>
              <w:top w:w="15" w:type="dxa"/>
              <w:left w:w="70" w:type="dxa"/>
              <w:bottom w:w="0" w:type="dxa"/>
              <w:right w:w="70" w:type="dxa"/>
            </w:tcMar>
            <w:vAlign w:val="center"/>
            <w:hideMark/>
          </w:tcPr>
          <w:p w:rsidR="00617259" w:rsidRPr="002D3042" w:rsidRDefault="00617259" w:rsidP="000C1427">
            <w:pPr>
              <w:keepNext/>
              <w:keepLines/>
              <w:spacing w:after="0"/>
              <w:rPr>
                <w:rFonts w:ascii="Arial" w:hAnsi="Arial"/>
                <w:sz w:val="18"/>
              </w:rPr>
            </w:pPr>
            <w:proofErr w:type="spellStart"/>
            <w:r w:rsidRPr="002D3042">
              <w:rPr>
                <w:rFonts w:ascii="Arial" w:hAnsi="Arial"/>
                <w:sz w:val="18"/>
              </w:rPr>
              <w:t>Intraband</w:t>
            </w:r>
            <w:proofErr w:type="spellEnd"/>
            <w:r w:rsidRPr="002D3042">
              <w:rPr>
                <w:rFonts w:ascii="Arial" w:hAnsi="Arial"/>
                <w:sz w:val="18"/>
              </w:rPr>
              <w:t xml:space="preserve"> non-contiguous EN-DC with 2 contiguous LTE sub blocks and 2 contiguous NR sub-blocks</w:t>
            </w:r>
          </w:p>
        </w:tc>
      </w:tr>
      <w:tr w:rsidR="00617259" w:rsidRPr="002D3042" w:rsidTr="00A77DD4">
        <w:trPr>
          <w:trHeight w:val="45"/>
          <w:jc w:val="center"/>
        </w:trPr>
        <w:tc>
          <w:tcPr>
            <w:tcW w:w="1047" w:type="dxa"/>
            <w:vMerge/>
            <w:vAlign w:val="center"/>
            <w:hideMark/>
          </w:tcPr>
          <w:p w:rsidR="00617259" w:rsidRPr="002D3042" w:rsidRDefault="00617259" w:rsidP="000C1427"/>
        </w:tc>
        <w:tc>
          <w:tcPr>
            <w:tcW w:w="2018" w:type="dxa"/>
            <w:vMerge/>
            <w:vAlign w:val="center"/>
            <w:hideMark/>
          </w:tcPr>
          <w:p w:rsidR="00617259" w:rsidRPr="002D3042" w:rsidRDefault="00617259" w:rsidP="000C1427"/>
        </w:tc>
        <w:tc>
          <w:tcPr>
            <w:tcW w:w="2073" w:type="dxa"/>
            <w:shd w:val="clear" w:color="auto" w:fill="auto"/>
            <w:tcMar>
              <w:top w:w="15" w:type="dxa"/>
              <w:left w:w="70" w:type="dxa"/>
              <w:bottom w:w="0" w:type="dxa"/>
              <w:right w:w="70" w:type="dxa"/>
            </w:tcMar>
            <w:vAlign w:val="center"/>
            <w:hideMark/>
          </w:tcPr>
          <w:p w:rsidR="00617259" w:rsidRPr="002D3042" w:rsidRDefault="00617259" w:rsidP="000C1427">
            <w:pPr>
              <w:keepNext/>
              <w:keepLines/>
              <w:spacing w:after="0"/>
              <w:rPr>
                <w:rFonts w:ascii="Arial" w:hAnsi="Arial"/>
                <w:sz w:val="18"/>
              </w:rPr>
            </w:pPr>
            <w:r w:rsidRPr="002D3042">
              <w:rPr>
                <w:rFonts w:ascii="Arial" w:hAnsi="Arial"/>
                <w:sz w:val="18"/>
              </w:rPr>
              <w:t>DC_XA-</w:t>
            </w:r>
            <w:proofErr w:type="spellStart"/>
            <w:r w:rsidRPr="002D3042">
              <w:rPr>
                <w:rFonts w:ascii="Arial" w:hAnsi="Arial"/>
                <w:sz w:val="18"/>
              </w:rPr>
              <w:t>XA_nX</w:t>
            </w:r>
            <w:proofErr w:type="spellEnd"/>
            <w:r w:rsidRPr="002D3042">
              <w:rPr>
                <w:rFonts w:ascii="Arial" w:hAnsi="Arial"/>
                <w:sz w:val="18"/>
              </w:rPr>
              <w:t>(3A)</w:t>
            </w:r>
          </w:p>
        </w:tc>
        <w:tc>
          <w:tcPr>
            <w:tcW w:w="4898" w:type="dxa"/>
            <w:shd w:val="clear" w:color="auto" w:fill="auto"/>
            <w:tcMar>
              <w:top w:w="15" w:type="dxa"/>
              <w:left w:w="70" w:type="dxa"/>
              <w:bottom w:w="0" w:type="dxa"/>
              <w:right w:w="70" w:type="dxa"/>
            </w:tcMar>
            <w:vAlign w:val="center"/>
            <w:hideMark/>
          </w:tcPr>
          <w:p w:rsidR="00617259" w:rsidRPr="002D3042" w:rsidRDefault="00617259" w:rsidP="000C1427">
            <w:pPr>
              <w:keepNext/>
              <w:keepLines/>
              <w:spacing w:after="0"/>
              <w:rPr>
                <w:rFonts w:ascii="Arial" w:hAnsi="Arial"/>
                <w:sz w:val="18"/>
              </w:rPr>
            </w:pPr>
            <w:proofErr w:type="spellStart"/>
            <w:r w:rsidRPr="002D3042">
              <w:rPr>
                <w:rFonts w:ascii="Arial" w:hAnsi="Arial"/>
                <w:sz w:val="18"/>
              </w:rPr>
              <w:t>Intraband</w:t>
            </w:r>
            <w:proofErr w:type="spellEnd"/>
            <w:r w:rsidRPr="002D3042">
              <w:rPr>
                <w:rFonts w:ascii="Arial" w:hAnsi="Arial"/>
                <w:sz w:val="18"/>
              </w:rPr>
              <w:t xml:space="preserve"> non-contiguous EN-DC with 2 non-contiguous LTE sub blocks and 3 non-contiguous NR sub-blocks</w:t>
            </w:r>
          </w:p>
        </w:tc>
      </w:tr>
      <w:tr w:rsidR="00617259" w:rsidRPr="003D3737" w:rsidTr="00A77DD4">
        <w:trPr>
          <w:trHeight w:val="355"/>
          <w:jc w:val="center"/>
        </w:trPr>
        <w:tc>
          <w:tcPr>
            <w:tcW w:w="1047" w:type="dxa"/>
            <w:vMerge/>
            <w:vAlign w:val="center"/>
            <w:hideMark/>
          </w:tcPr>
          <w:p w:rsidR="00617259" w:rsidRPr="002D3042" w:rsidRDefault="00617259" w:rsidP="000C1427"/>
        </w:tc>
        <w:tc>
          <w:tcPr>
            <w:tcW w:w="2018" w:type="dxa"/>
            <w:shd w:val="clear" w:color="auto" w:fill="auto"/>
            <w:tcMar>
              <w:top w:w="15" w:type="dxa"/>
              <w:left w:w="70" w:type="dxa"/>
              <w:bottom w:w="0" w:type="dxa"/>
              <w:right w:w="70" w:type="dxa"/>
            </w:tcMar>
            <w:vAlign w:val="center"/>
            <w:hideMark/>
          </w:tcPr>
          <w:p w:rsidR="00617259" w:rsidRPr="002D3042" w:rsidRDefault="00617259" w:rsidP="000C1427">
            <w:pPr>
              <w:keepNext/>
              <w:keepLines/>
              <w:spacing w:after="0"/>
              <w:rPr>
                <w:rFonts w:ascii="Arial" w:hAnsi="Arial"/>
                <w:sz w:val="18"/>
              </w:rPr>
            </w:pPr>
            <w:proofErr w:type="spellStart"/>
            <w:r w:rsidRPr="002D3042">
              <w:rPr>
                <w:rFonts w:ascii="Arial" w:hAnsi="Arial"/>
                <w:sz w:val="18"/>
              </w:rPr>
              <w:t>Interband</w:t>
            </w:r>
            <w:proofErr w:type="spellEnd"/>
            <w:r w:rsidRPr="002D3042">
              <w:rPr>
                <w:rFonts w:ascii="Arial" w:hAnsi="Arial"/>
                <w:sz w:val="18"/>
              </w:rPr>
              <w:t xml:space="preserve"> </w:t>
            </w:r>
          </w:p>
        </w:tc>
        <w:tc>
          <w:tcPr>
            <w:tcW w:w="2073" w:type="dxa"/>
            <w:shd w:val="clear" w:color="auto" w:fill="auto"/>
            <w:tcMar>
              <w:top w:w="15" w:type="dxa"/>
              <w:left w:w="70" w:type="dxa"/>
              <w:bottom w:w="0" w:type="dxa"/>
              <w:right w:w="70" w:type="dxa"/>
            </w:tcMar>
            <w:vAlign w:val="center"/>
            <w:hideMark/>
          </w:tcPr>
          <w:p w:rsidR="00617259" w:rsidRPr="002D3042" w:rsidRDefault="00617259" w:rsidP="000C1427">
            <w:pPr>
              <w:keepNext/>
              <w:keepLines/>
              <w:spacing w:after="0"/>
            </w:pPr>
            <w:proofErr w:type="spellStart"/>
            <w:r w:rsidRPr="002D3042">
              <w:rPr>
                <w:rFonts w:ascii="Arial" w:hAnsi="Arial"/>
                <w:sz w:val="18"/>
              </w:rPr>
              <w:t>DC_XA_nYA</w:t>
            </w:r>
            <w:proofErr w:type="spellEnd"/>
          </w:p>
        </w:tc>
        <w:tc>
          <w:tcPr>
            <w:tcW w:w="4898" w:type="dxa"/>
            <w:shd w:val="clear" w:color="auto" w:fill="auto"/>
            <w:tcMar>
              <w:top w:w="15" w:type="dxa"/>
              <w:left w:w="70" w:type="dxa"/>
              <w:bottom w:w="0" w:type="dxa"/>
              <w:right w:w="70" w:type="dxa"/>
            </w:tcMar>
            <w:vAlign w:val="center"/>
            <w:hideMark/>
          </w:tcPr>
          <w:p w:rsidR="00617259" w:rsidRPr="00C71369" w:rsidRDefault="00617259" w:rsidP="000C1427">
            <w:pPr>
              <w:keepNext/>
              <w:keepLines/>
              <w:spacing w:after="0"/>
              <w:rPr>
                <w:lang w:val="sv-FI"/>
              </w:rPr>
            </w:pPr>
            <w:r w:rsidRPr="00C71369">
              <w:rPr>
                <w:rFonts w:ascii="Arial" w:hAnsi="Arial"/>
                <w:sz w:val="18"/>
                <w:lang w:val="sv-FI"/>
              </w:rPr>
              <w:t>Interband EN-DC with 1CC LTE Band X + 1CC NR Band nY</w:t>
            </w:r>
          </w:p>
        </w:tc>
      </w:tr>
      <w:tr w:rsidR="00617259" w:rsidRPr="002D3042" w:rsidTr="00A77DD4">
        <w:trPr>
          <w:trHeight w:val="262"/>
          <w:jc w:val="center"/>
        </w:trPr>
        <w:tc>
          <w:tcPr>
            <w:tcW w:w="10036" w:type="dxa"/>
            <w:gridSpan w:val="4"/>
            <w:vAlign w:val="center"/>
          </w:tcPr>
          <w:p w:rsidR="00617259" w:rsidRPr="002D3042" w:rsidRDefault="00617259" w:rsidP="000C1427">
            <w:pPr>
              <w:pStyle w:val="TAN"/>
              <w:rPr>
                <w:lang w:eastAsia="zh-CN"/>
              </w:rPr>
            </w:pPr>
            <w:r w:rsidRPr="002D3042">
              <w:rPr>
                <w:lang w:eastAsia="zh-CN"/>
              </w:rPr>
              <w:t>N</w:t>
            </w:r>
            <w:r w:rsidRPr="002D3042">
              <w:rPr>
                <w:rFonts w:eastAsia="Malgun Gothic"/>
                <w:lang w:eastAsia="ko-KR"/>
              </w:rPr>
              <w:t>OTE</w:t>
            </w:r>
            <w:r w:rsidRPr="002D3042">
              <w:rPr>
                <w:lang w:eastAsia="zh-CN"/>
              </w:rPr>
              <w:t>:</w:t>
            </w:r>
            <w:r w:rsidRPr="002D3042">
              <w:rPr>
                <w:lang w:eastAsia="zh-CN"/>
              </w:rPr>
              <w:tab/>
              <w:t>LTE CA and NR CA bandwidth classes are used in EN-DC respectively</w:t>
            </w:r>
          </w:p>
        </w:tc>
      </w:tr>
    </w:tbl>
    <w:p w:rsidR="00617259" w:rsidRPr="002D3042" w:rsidRDefault="00617259" w:rsidP="00617259"/>
    <w:p w:rsidR="00617259" w:rsidRPr="003D725A" w:rsidRDefault="00617259" w:rsidP="00617259">
      <w:pPr>
        <w:pStyle w:val="TH"/>
        <w:rPr>
          <w:b w:val="0"/>
          <w:lang w:eastAsia="zh-CN"/>
        </w:rPr>
      </w:pPr>
      <w:bookmarkStart w:id="5" w:name="OLE_LINK5"/>
      <w:bookmarkStart w:id="6" w:name="OLE_LINK6"/>
      <w:r w:rsidRPr="003D725A">
        <w:rPr>
          <w:b w:val="0"/>
        </w:rPr>
        <w:lastRenderedPageBreak/>
        <w:t xml:space="preserve">Table </w:t>
      </w:r>
      <w:r w:rsidR="003D725A">
        <w:rPr>
          <w:rFonts w:hint="eastAsia"/>
          <w:b w:val="0"/>
          <w:lang w:eastAsia="zh-CN"/>
        </w:rPr>
        <w:t>3</w:t>
      </w:r>
      <w:r w:rsidRPr="003D725A">
        <w:rPr>
          <w:b w:val="0"/>
        </w:rPr>
        <w:t>: Example not</w:t>
      </w:r>
      <w:r w:rsidR="003D725A">
        <w:rPr>
          <w:b w:val="0"/>
        </w:rPr>
        <w:t>ation for NR DC bandwidth class</w:t>
      </w:r>
    </w:p>
    <w:tbl>
      <w:tblPr>
        <w:tblW w:w="10036" w:type="dxa"/>
        <w:jc w:val="center"/>
        <w:tblInd w:w="336" w:type="dxa"/>
        <w:tblCellMar>
          <w:left w:w="0" w:type="dxa"/>
          <w:right w:w="0" w:type="dxa"/>
        </w:tblCellMar>
        <w:tblLook w:val="04A0" w:firstRow="1" w:lastRow="0" w:firstColumn="1" w:lastColumn="0" w:noHBand="0" w:noVBand="1"/>
      </w:tblPr>
      <w:tblGrid>
        <w:gridCol w:w="1030"/>
        <w:gridCol w:w="2060"/>
        <w:gridCol w:w="2019"/>
        <w:gridCol w:w="4927"/>
      </w:tblGrid>
      <w:tr w:rsidR="00617259" w:rsidRPr="002D3042" w:rsidTr="00A77DD4">
        <w:trPr>
          <w:trHeight w:val="45"/>
          <w:jc w:val="center"/>
        </w:trPr>
        <w:tc>
          <w:tcPr>
            <w:tcW w:w="309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bottom"/>
            <w:hideMark/>
          </w:tcPr>
          <w:bookmarkEnd w:id="5"/>
          <w:bookmarkEnd w:id="6"/>
          <w:p w:rsidR="00617259" w:rsidRPr="002D3042" w:rsidRDefault="00617259" w:rsidP="000C1427">
            <w:pPr>
              <w:keepNext/>
              <w:keepLines/>
              <w:spacing w:after="0"/>
              <w:jc w:val="center"/>
            </w:pPr>
            <w:r w:rsidRPr="002D3042">
              <w:rPr>
                <w:rFonts w:ascii="Arial" w:hAnsi="Arial"/>
                <w:b/>
                <w:sz w:val="18"/>
              </w:rPr>
              <w:t>Type</w:t>
            </w:r>
          </w:p>
        </w:tc>
        <w:tc>
          <w:tcPr>
            <w:tcW w:w="201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bottom"/>
            <w:hideMark/>
          </w:tcPr>
          <w:p w:rsidR="00617259" w:rsidRPr="002D3042" w:rsidRDefault="00617259" w:rsidP="000C1427">
            <w:pPr>
              <w:keepNext/>
              <w:keepLines/>
              <w:spacing w:after="0"/>
              <w:jc w:val="center"/>
            </w:pPr>
            <w:r w:rsidRPr="002D3042">
              <w:rPr>
                <w:rFonts w:ascii="Arial" w:hAnsi="Arial"/>
                <w:b/>
                <w:sz w:val="18"/>
              </w:rPr>
              <w:t>Notation</w:t>
            </w:r>
          </w:p>
        </w:tc>
        <w:tc>
          <w:tcPr>
            <w:tcW w:w="492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bottom"/>
            <w:hideMark/>
          </w:tcPr>
          <w:p w:rsidR="00617259" w:rsidRPr="002D3042" w:rsidRDefault="00617259" w:rsidP="000C1427">
            <w:pPr>
              <w:keepNext/>
              <w:keepLines/>
              <w:spacing w:after="0"/>
              <w:jc w:val="center"/>
              <w:rPr>
                <w:rFonts w:ascii="Arial" w:hAnsi="Arial"/>
                <w:b/>
                <w:sz w:val="18"/>
              </w:rPr>
            </w:pPr>
            <w:r w:rsidRPr="002D3042">
              <w:rPr>
                <w:rFonts w:ascii="Arial" w:hAnsi="Arial"/>
                <w:b/>
                <w:sz w:val="18"/>
              </w:rPr>
              <w:t>Note</w:t>
            </w:r>
          </w:p>
        </w:tc>
      </w:tr>
      <w:tr w:rsidR="00617259" w:rsidRPr="002D3042" w:rsidTr="00A77DD4">
        <w:trPr>
          <w:trHeight w:val="45"/>
          <w:jc w:val="center"/>
        </w:trPr>
        <w:tc>
          <w:tcPr>
            <w:tcW w:w="103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rsidR="00617259" w:rsidRPr="002D3042" w:rsidRDefault="00617259" w:rsidP="000C1427">
            <w:pPr>
              <w:keepNext/>
              <w:keepLines/>
              <w:spacing w:after="0"/>
            </w:pPr>
            <w:r w:rsidRPr="002D3042">
              <w:rPr>
                <w:rFonts w:ascii="Arial" w:hAnsi="Arial"/>
                <w:sz w:val="18"/>
              </w:rPr>
              <w:t>NR DC</w:t>
            </w:r>
          </w:p>
        </w:tc>
        <w:tc>
          <w:tcPr>
            <w:tcW w:w="20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rsidR="00617259" w:rsidRPr="002D3042" w:rsidRDefault="00617259" w:rsidP="000C1427">
            <w:pPr>
              <w:keepNext/>
              <w:keepLines/>
              <w:spacing w:after="0"/>
              <w:rPr>
                <w:rFonts w:ascii="Arial" w:hAnsi="Arial"/>
                <w:sz w:val="18"/>
              </w:rPr>
            </w:pPr>
            <w:proofErr w:type="spellStart"/>
            <w:r w:rsidRPr="002D3042">
              <w:rPr>
                <w:rFonts w:ascii="Arial" w:hAnsi="Arial"/>
                <w:sz w:val="18"/>
              </w:rPr>
              <w:t>Interband</w:t>
            </w:r>
            <w:proofErr w:type="spellEnd"/>
          </w:p>
        </w:tc>
        <w:tc>
          <w:tcPr>
            <w:tcW w:w="201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rsidR="00617259" w:rsidRPr="002D3042" w:rsidRDefault="00617259" w:rsidP="000C1427">
            <w:pPr>
              <w:keepNext/>
              <w:keepLines/>
              <w:spacing w:after="0"/>
            </w:pPr>
            <w:proofErr w:type="spellStart"/>
            <w:r w:rsidRPr="002D3042">
              <w:rPr>
                <w:rFonts w:ascii="Arial" w:hAnsi="Arial"/>
                <w:sz w:val="18"/>
              </w:rPr>
              <w:t>DC_nXA-nYA</w:t>
            </w:r>
            <w:proofErr w:type="spellEnd"/>
          </w:p>
        </w:tc>
        <w:tc>
          <w:tcPr>
            <w:tcW w:w="492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rsidR="00617259" w:rsidRPr="002D3042" w:rsidRDefault="00617259" w:rsidP="000C1427">
            <w:pPr>
              <w:keepNext/>
              <w:keepLines/>
              <w:spacing w:after="0"/>
              <w:rPr>
                <w:rFonts w:ascii="Arial" w:hAnsi="Arial" w:cs="Arial"/>
                <w:sz w:val="18"/>
                <w:szCs w:val="18"/>
              </w:rPr>
            </w:pPr>
            <w:r w:rsidRPr="002D3042">
              <w:rPr>
                <w:rFonts w:ascii="Arial" w:hAnsi="Arial" w:cs="Arial"/>
                <w:sz w:val="18"/>
                <w:szCs w:val="18"/>
              </w:rPr>
              <w:t xml:space="preserve">NR DC with 1CC NR Band </w:t>
            </w:r>
            <w:proofErr w:type="spellStart"/>
            <w:r w:rsidRPr="002D3042">
              <w:rPr>
                <w:rFonts w:ascii="Arial" w:hAnsi="Arial" w:cs="Arial"/>
                <w:sz w:val="18"/>
                <w:szCs w:val="18"/>
              </w:rPr>
              <w:t>nX</w:t>
            </w:r>
            <w:proofErr w:type="spellEnd"/>
            <w:r w:rsidRPr="002D3042">
              <w:rPr>
                <w:rFonts w:ascii="Arial" w:hAnsi="Arial" w:cs="Arial"/>
                <w:sz w:val="18"/>
                <w:szCs w:val="18"/>
              </w:rPr>
              <w:t xml:space="preserve"> + 1CC NR Band </w:t>
            </w:r>
            <w:proofErr w:type="spellStart"/>
            <w:r w:rsidRPr="002D3042">
              <w:rPr>
                <w:rFonts w:ascii="Arial" w:hAnsi="Arial" w:cs="Arial"/>
                <w:sz w:val="18"/>
                <w:szCs w:val="18"/>
              </w:rPr>
              <w:t>nY</w:t>
            </w:r>
            <w:proofErr w:type="spellEnd"/>
          </w:p>
        </w:tc>
      </w:tr>
    </w:tbl>
    <w:p w:rsidR="00EB475C" w:rsidRPr="00617259" w:rsidRDefault="00EB475C" w:rsidP="00417EBC">
      <w:pPr>
        <w:spacing w:before="0" w:after="120"/>
        <w:jc w:val="left"/>
        <w:rPr>
          <w:b/>
          <w:sz w:val="20"/>
        </w:rPr>
      </w:pPr>
    </w:p>
    <w:p w:rsidR="00147A83" w:rsidRDefault="00B81E82" w:rsidP="00417EBC">
      <w:pPr>
        <w:spacing w:before="0" w:after="120"/>
        <w:jc w:val="left"/>
        <w:rPr>
          <w:sz w:val="20"/>
        </w:rPr>
      </w:pPr>
      <w:r>
        <w:rPr>
          <w:rFonts w:hint="eastAsia"/>
          <w:sz w:val="20"/>
        </w:rPr>
        <w:t xml:space="preserve">Based on above examples for CA and DC, some observations </w:t>
      </w:r>
      <w:r w:rsidR="00737B90">
        <w:rPr>
          <w:rFonts w:hint="eastAsia"/>
          <w:sz w:val="20"/>
        </w:rPr>
        <w:t xml:space="preserve">can be derived </w:t>
      </w:r>
      <w:r w:rsidR="00030FD6">
        <w:rPr>
          <w:rFonts w:hint="eastAsia"/>
          <w:sz w:val="20"/>
        </w:rPr>
        <w:t xml:space="preserve">to further determine </w:t>
      </w:r>
      <w:r w:rsidR="00737B90">
        <w:rPr>
          <w:rFonts w:hint="eastAsia"/>
          <w:sz w:val="20"/>
        </w:rPr>
        <w:t xml:space="preserve">the notation of V2X band combinations. </w:t>
      </w:r>
      <w:r w:rsidR="00147A83">
        <w:rPr>
          <w:rFonts w:hint="eastAsia"/>
          <w:sz w:val="20"/>
        </w:rPr>
        <w:t>F</w:t>
      </w:r>
      <w:r w:rsidR="00737B90">
        <w:rPr>
          <w:rFonts w:hint="eastAsia"/>
          <w:sz w:val="20"/>
        </w:rPr>
        <w:t xml:space="preserve">or CA, </w:t>
      </w:r>
      <w:r w:rsidR="00357A13">
        <w:rPr>
          <w:rFonts w:hint="eastAsia"/>
          <w:sz w:val="20"/>
        </w:rPr>
        <w:t xml:space="preserve">NR CA </w:t>
      </w:r>
      <w:r>
        <w:rPr>
          <w:rFonts w:hint="eastAsia"/>
          <w:sz w:val="20"/>
        </w:rPr>
        <w:t xml:space="preserve">inter-band </w:t>
      </w:r>
      <w:r w:rsidR="00357A13">
        <w:rPr>
          <w:rFonts w:hint="eastAsia"/>
          <w:sz w:val="20"/>
        </w:rPr>
        <w:t xml:space="preserve">band combinations </w:t>
      </w:r>
      <w:r>
        <w:rPr>
          <w:rFonts w:hint="eastAsia"/>
          <w:sz w:val="20"/>
        </w:rPr>
        <w:t>are rep</w:t>
      </w:r>
      <w:r w:rsidR="00357A13">
        <w:rPr>
          <w:rFonts w:hint="eastAsia"/>
          <w:sz w:val="20"/>
        </w:rPr>
        <w:t xml:space="preserve">resented as </w:t>
      </w:r>
      <w:proofErr w:type="spellStart"/>
      <w:r w:rsidR="00357A13">
        <w:rPr>
          <w:rFonts w:hint="eastAsia"/>
          <w:sz w:val="20"/>
        </w:rPr>
        <w:t>CA_nX-nY</w:t>
      </w:r>
      <w:proofErr w:type="spellEnd"/>
      <w:r w:rsidR="00357A13">
        <w:rPr>
          <w:rFonts w:hint="eastAsia"/>
          <w:sz w:val="20"/>
        </w:rPr>
        <w:t xml:space="preserve"> such as </w:t>
      </w:r>
      <w:r w:rsidR="00357A13" w:rsidRPr="00357A13">
        <w:rPr>
          <w:sz w:val="20"/>
        </w:rPr>
        <w:t>CA_n77-n78</w:t>
      </w:r>
      <w:r w:rsidR="00357A13">
        <w:rPr>
          <w:rFonts w:hint="eastAsia"/>
          <w:sz w:val="20"/>
        </w:rPr>
        <w:t xml:space="preserve">, in which </w:t>
      </w:r>
      <w:r w:rsidR="00007CD9">
        <w:rPr>
          <w:rFonts w:hint="eastAsia"/>
          <w:sz w:val="20"/>
        </w:rPr>
        <w:t>only</w:t>
      </w:r>
      <w:r w:rsidR="00357A13">
        <w:rPr>
          <w:rFonts w:hint="eastAsia"/>
          <w:sz w:val="20"/>
        </w:rPr>
        <w:t xml:space="preserve"> NR band</w:t>
      </w:r>
      <w:r w:rsidR="00D92090">
        <w:rPr>
          <w:rFonts w:hint="eastAsia"/>
          <w:sz w:val="20"/>
        </w:rPr>
        <w:t>s are involved</w:t>
      </w:r>
      <w:r w:rsidR="00E75348">
        <w:rPr>
          <w:rFonts w:hint="eastAsia"/>
          <w:sz w:val="20"/>
        </w:rPr>
        <w:t xml:space="preserve"> and </w:t>
      </w:r>
      <w:r w:rsidR="00E75348">
        <w:rPr>
          <w:sz w:val="20"/>
        </w:rPr>
        <w:t>“</w:t>
      </w:r>
      <w:r w:rsidR="00E75348">
        <w:rPr>
          <w:rFonts w:hint="eastAsia"/>
          <w:sz w:val="20"/>
        </w:rPr>
        <w:t>-</w:t>
      </w:r>
      <w:r w:rsidR="00E75348">
        <w:rPr>
          <w:sz w:val="20"/>
        </w:rPr>
        <w:t>”</w:t>
      </w:r>
      <w:r w:rsidR="00E75348">
        <w:rPr>
          <w:rFonts w:hint="eastAsia"/>
          <w:sz w:val="20"/>
        </w:rPr>
        <w:t xml:space="preserve"> between two bands is used</w:t>
      </w:r>
      <w:r w:rsidR="00D92090">
        <w:rPr>
          <w:rFonts w:hint="eastAsia"/>
          <w:sz w:val="20"/>
        </w:rPr>
        <w:t xml:space="preserve">. </w:t>
      </w:r>
    </w:p>
    <w:p w:rsidR="00B81E82" w:rsidRDefault="00147A83" w:rsidP="00147A83">
      <w:pPr>
        <w:spacing w:before="0" w:after="120"/>
        <w:jc w:val="left"/>
        <w:rPr>
          <w:sz w:val="20"/>
        </w:rPr>
      </w:pPr>
      <w:r>
        <w:rPr>
          <w:rFonts w:hint="eastAsia"/>
          <w:sz w:val="20"/>
        </w:rPr>
        <w:t>As f</w:t>
      </w:r>
      <w:r w:rsidR="00737B90">
        <w:rPr>
          <w:rFonts w:hint="eastAsia"/>
          <w:sz w:val="20"/>
        </w:rPr>
        <w:t>or DC, EN</w:t>
      </w:r>
      <w:r w:rsidR="00B81E82">
        <w:rPr>
          <w:rFonts w:hint="eastAsia"/>
          <w:sz w:val="20"/>
        </w:rPr>
        <w:t xml:space="preserve">-DC inter-band band combinations are represented as </w:t>
      </w:r>
      <w:proofErr w:type="spellStart"/>
      <w:r w:rsidR="00B81E82">
        <w:rPr>
          <w:rFonts w:hint="eastAsia"/>
          <w:sz w:val="20"/>
        </w:rPr>
        <w:t>DC_X_nY</w:t>
      </w:r>
      <w:proofErr w:type="spellEnd"/>
      <w:r w:rsidR="00737B90">
        <w:rPr>
          <w:rFonts w:hint="eastAsia"/>
          <w:sz w:val="20"/>
        </w:rPr>
        <w:t xml:space="preserve">, in which </w:t>
      </w:r>
      <w:r w:rsidR="00007CD9">
        <w:rPr>
          <w:rFonts w:hint="eastAsia"/>
          <w:sz w:val="20"/>
        </w:rPr>
        <w:t xml:space="preserve">both </w:t>
      </w:r>
      <w:r w:rsidR="00737B90">
        <w:rPr>
          <w:rFonts w:hint="eastAsia"/>
          <w:sz w:val="20"/>
        </w:rPr>
        <w:t>LTE band and NR band are involved</w:t>
      </w:r>
      <w:r w:rsidR="00E75348">
        <w:rPr>
          <w:rFonts w:hint="eastAsia"/>
          <w:sz w:val="20"/>
        </w:rPr>
        <w:t xml:space="preserve"> and </w:t>
      </w:r>
      <w:r w:rsidR="00E75348">
        <w:rPr>
          <w:sz w:val="20"/>
        </w:rPr>
        <w:t>“</w:t>
      </w:r>
      <w:r w:rsidR="00E75348">
        <w:rPr>
          <w:rFonts w:hint="eastAsia"/>
          <w:sz w:val="20"/>
        </w:rPr>
        <w:t>_</w:t>
      </w:r>
      <w:r w:rsidR="00E75348">
        <w:rPr>
          <w:sz w:val="20"/>
        </w:rPr>
        <w:t>”</w:t>
      </w:r>
      <w:r w:rsidR="00E75348">
        <w:rPr>
          <w:rFonts w:hint="eastAsia"/>
          <w:sz w:val="20"/>
        </w:rPr>
        <w:t xml:space="preserve"> between two bands is used</w:t>
      </w:r>
      <w:r w:rsidR="00737B90">
        <w:rPr>
          <w:rFonts w:hint="eastAsia"/>
          <w:sz w:val="20"/>
        </w:rPr>
        <w:t>.</w:t>
      </w:r>
      <w:r>
        <w:rPr>
          <w:rFonts w:hint="eastAsia"/>
          <w:sz w:val="20"/>
        </w:rPr>
        <w:t xml:space="preserve"> </w:t>
      </w:r>
      <w:r w:rsidR="000C1427">
        <w:rPr>
          <w:rFonts w:hint="eastAsia"/>
          <w:sz w:val="20"/>
        </w:rPr>
        <w:t xml:space="preserve">NR DC inter-band band combinations are represented as </w:t>
      </w:r>
      <w:proofErr w:type="spellStart"/>
      <w:r w:rsidR="000C1427">
        <w:rPr>
          <w:sz w:val="20"/>
        </w:rPr>
        <w:t>DC_nX-nY</w:t>
      </w:r>
      <w:proofErr w:type="spellEnd"/>
      <w:r w:rsidR="000C1427">
        <w:rPr>
          <w:rFonts w:hint="eastAsia"/>
          <w:sz w:val="20"/>
        </w:rPr>
        <w:t>, in which only NR bands are involved</w:t>
      </w:r>
      <w:r w:rsidR="00DC683A">
        <w:rPr>
          <w:rFonts w:hint="eastAsia"/>
          <w:sz w:val="20"/>
        </w:rPr>
        <w:t xml:space="preserve"> and </w:t>
      </w:r>
      <w:r w:rsidR="00DC683A">
        <w:rPr>
          <w:sz w:val="20"/>
        </w:rPr>
        <w:t>“</w:t>
      </w:r>
      <w:r w:rsidR="00DC683A">
        <w:rPr>
          <w:rFonts w:hint="eastAsia"/>
          <w:sz w:val="20"/>
        </w:rPr>
        <w:t>-</w:t>
      </w:r>
      <w:r w:rsidR="00DC683A">
        <w:rPr>
          <w:sz w:val="20"/>
        </w:rPr>
        <w:t>”</w:t>
      </w:r>
      <w:r w:rsidR="00DC683A">
        <w:rPr>
          <w:rFonts w:hint="eastAsia"/>
          <w:sz w:val="20"/>
        </w:rPr>
        <w:t xml:space="preserve"> between two bands is used</w:t>
      </w:r>
      <w:r w:rsidR="000C1427">
        <w:rPr>
          <w:rFonts w:hint="eastAsia"/>
          <w:sz w:val="20"/>
        </w:rPr>
        <w:t>.</w:t>
      </w:r>
      <w:r w:rsidR="00030FD6">
        <w:rPr>
          <w:rFonts w:hint="eastAsia"/>
          <w:sz w:val="20"/>
        </w:rPr>
        <w:t xml:space="preserve"> </w:t>
      </w:r>
      <w:r w:rsidR="00030FD6" w:rsidRPr="00030FD6">
        <w:rPr>
          <w:rFonts w:hint="eastAsia"/>
          <w:sz w:val="20"/>
        </w:rPr>
        <w:t xml:space="preserve">Also based on TS 38.101-3 clause 5.5B.4a, NE-DC inter-band band combinations are represented as </w:t>
      </w:r>
      <w:proofErr w:type="spellStart"/>
      <w:r w:rsidR="00030FD6" w:rsidRPr="00030FD6">
        <w:rPr>
          <w:rFonts w:hint="eastAsia"/>
          <w:sz w:val="20"/>
        </w:rPr>
        <w:t>DC_nX_Y</w:t>
      </w:r>
      <w:proofErr w:type="spellEnd"/>
      <w:r w:rsidR="00030FD6" w:rsidRPr="00030FD6">
        <w:rPr>
          <w:rFonts w:hint="eastAsia"/>
          <w:sz w:val="20"/>
        </w:rPr>
        <w:t xml:space="preserve">, in which both NR band and LTE band are involved and </w:t>
      </w:r>
      <w:r w:rsidR="00030FD6" w:rsidRPr="00030FD6">
        <w:rPr>
          <w:sz w:val="20"/>
        </w:rPr>
        <w:t>“</w:t>
      </w:r>
      <w:r w:rsidR="00030FD6" w:rsidRPr="00030FD6">
        <w:rPr>
          <w:rFonts w:hint="eastAsia"/>
          <w:sz w:val="20"/>
        </w:rPr>
        <w:t>_</w:t>
      </w:r>
      <w:r w:rsidR="00030FD6" w:rsidRPr="00030FD6">
        <w:rPr>
          <w:sz w:val="20"/>
        </w:rPr>
        <w:t>”</w:t>
      </w:r>
      <w:r w:rsidR="00030FD6" w:rsidRPr="00030FD6">
        <w:rPr>
          <w:rFonts w:hint="eastAsia"/>
          <w:sz w:val="20"/>
        </w:rPr>
        <w:t xml:space="preserve"> between two bands is used.</w:t>
      </w:r>
    </w:p>
    <w:p w:rsidR="00CA1688" w:rsidRDefault="00CA1688" w:rsidP="00147A83">
      <w:pPr>
        <w:spacing w:before="0" w:after="120"/>
        <w:jc w:val="left"/>
        <w:rPr>
          <w:sz w:val="20"/>
        </w:rPr>
      </w:pPr>
      <w:r>
        <w:rPr>
          <w:rFonts w:hint="eastAsia"/>
          <w:sz w:val="20"/>
        </w:rPr>
        <w:t xml:space="preserve">LTE V2X inter-band band combinations for con-current operation are represented as V2X_X-Y, in which only LTE bands are involved and </w:t>
      </w:r>
      <w:r>
        <w:rPr>
          <w:sz w:val="20"/>
        </w:rPr>
        <w:t>“</w:t>
      </w:r>
      <w:r>
        <w:rPr>
          <w:rFonts w:hint="eastAsia"/>
          <w:sz w:val="20"/>
        </w:rPr>
        <w:t>-</w:t>
      </w:r>
      <w:r>
        <w:rPr>
          <w:sz w:val="20"/>
        </w:rPr>
        <w:t>”</w:t>
      </w:r>
      <w:r>
        <w:rPr>
          <w:rFonts w:hint="eastAsia"/>
          <w:sz w:val="20"/>
        </w:rPr>
        <w:t xml:space="preserve"> between two bands is used.</w:t>
      </w:r>
    </w:p>
    <w:p w:rsidR="00AD00D5" w:rsidRDefault="000C1427" w:rsidP="00147A83">
      <w:pPr>
        <w:spacing w:before="0" w:after="120"/>
        <w:jc w:val="left"/>
        <w:rPr>
          <w:sz w:val="20"/>
        </w:rPr>
      </w:pPr>
      <w:r>
        <w:rPr>
          <w:rFonts w:hint="eastAsia"/>
          <w:sz w:val="20"/>
        </w:rPr>
        <w:t xml:space="preserve">It can be observed that for CA and DC, </w:t>
      </w:r>
      <w:r>
        <w:rPr>
          <w:sz w:val="20"/>
        </w:rPr>
        <w:t>“</w:t>
      </w:r>
      <w:proofErr w:type="spellStart"/>
      <w:r w:rsidRPr="000C1427">
        <w:rPr>
          <w:rFonts w:hint="eastAsia"/>
          <w:sz w:val="20"/>
        </w:rPr>
        <w:t>nX-nY</w:t>
      </w:r>
      <w:proofErr w:type="spellEnd"/>
      <w:r>
        <w:rPr>
          <w:sz w:val="20"/>
        </w:rPr>
        <w:t>”</w:t>
      </w:r>
      <w:r>
        <w:rPr>
          <w:rFonts w:hint="eastAsia"/>
          <w:sz w:val="20"/>
        </w:rPr>
        <w:t xml:space="preserve"> is used for notation of </w:t>
      </w:r>
      <w:r w:rsidR="00AD00D5">
        <w:rPr>
          <w:rFonts w:hint="eastAsia"/>
          <w:sz w:val="20"/>
        </w:rPr>
        <w:t xml:space="preserve">inter-band </w:t>
      </w:r>
      <w:r>
        <w:rPr>
          <w:rFonts w:hint="eastAsia"/>
          <w:sz w:val="20"/>
        </w:rPr>
        <w:t xml:space="preserve">band combinations that involve only NR bands, while </w:t>
      </w:r>
      <w:r>
        <w:rPr>
          <w:sz w:val="20"/>
        </w:rPr>
        <w:t>“</w:t>
      </w:r>
      <w:proofErr w:type="spellStart"/>
      <w:r>
        <w:rPr>
          <w:rFonts w:hint="eastAsia"/>
          <w:sz w:val="20"/>
        </w:rPr>
        <w:t>X_nY</w:t>
      </w:r>
      <w:proofErr w:type="spellEnd"/>
      <w:r>
        <w:rPr>
          <w:sz w:val="20"/>
        </w:rPr>
        <w:t>”</w:t>
      </w:r>
      <w:r>
        <w:rPr>
          <w:rFonts w:hint="eastAsia"/>
          <w:sz w:val="20"/>
        </w:rPr>
        <w:t xml:space="preserve"> or </w:t>
      </w:r>
      <w:r>
        <w:rPr>
          <w:sz w:val="20"/>
        </w:rPr>
        <w:t>“</w:t>
      </w:r>
      <w:proofErr w:type="spellStart"/>
      <w:r>
        <w:rPr>
          <w:rFonts w:hint="eastAsia"/>
          <w:sz w:val="20"/>
        </w:rPr>
        <w:t>nX_Y</w:t>
      </w:r>
      <w:proofErr w:type="spellEnd"/>
      <w:r>
        <w:rPr>
          <w:sz w:val="20"/>
        </w:rPr>
        <w:t>”</w:t>
      </w:r>
      <w:r>
        <w:rPr>
          <w:rFonts w:hint="eastAsia"/>
          <w:sz w:val="20"/>
        </w:rPr>
        <w:t xml:space="preserve"> is used for notation of </w:t>
      </w:r>
      <w:r w:rsidR="00AD00D5">
        <w:rPr>
          <w:rFonts w:hint="eastAsia"/>
          <w:sz w:val="20"/>
        </w:rPr>
        <w:t xml:space="preserve">inter-band </w:t>
      </w:r>
      <w:r>
        <w:rPr>
          <w:rFonts w:hint="eastAsia"/>
          <w:sz w:val="20"/>
        </w:rPr>
        <w:t xml:space="preserve">band combinations that involve both LTE band and NR band. </w:t>
      </w:r>
    </w:p>
    <w:p w:rsidR="002E0CC3" w:rsidRDefault="002E0CC3" w:rsidP="002E0CC3">
      <w:pPr>
        <w:spacing w:before="0" w:after="120"/>
        <w:jc w:val="left"/>
        <w:rPr>
          <w:b/>
          <w:sz w:val="20"/>
        </w:rPr>
      </w:pPr>
      <w:r w:rsidRPr="009F23EF">
        <w:rPr>
          <w:rFonts w:hint="eastAsia"/>
          <w:b/>
          <w:sz w:val="20"/>
        </w:rPr>
        <w:t xml:space="preserve">Observation 1: NR CA inter-band band combinations are represented as </w:t>
      </w:r>
      <w:proofErr w:type="spellStart"/>
      <w:r w:rsidRPr="009F23EF">
        <w:rPr>
          <w:rFonts w:hint="eastAsia"/>
          <w:b/>
          <w:sz w:val="20"/>
        </w:rPr>
        <w:t>CA_nX-nY</w:t>
      </w:r>
      <w:proofErr w:type="spellEnd"/>
      <w:r w:rsidRPr="009F23EF">
        <w:rPr>
          <w:rFonts w:hint="eastAsia"/>
          <w:b/>
          <w:sz w:val="20"/>
        </w:rPr>
        <w:t>, in which only NR bands are involved</w:t>
      </w:r>
      <w:r>
        <w:rPr>
          <w:rFonts w:hint="eastAsia"/>
          <w:b/>
          <w:sz w:val="20"/>
        </w:rPr>
        <w:t xml:space="preserve"> and</w:t>
      </w:r>
      <w:r w:rsidRPr="00DC683A">
        <w:rPr>
          <w:rFonts w:hint="eastAsia"/>
          <w:b/>
          <w:sz w:val="20"/>
        </w:rPr>
        <w:t xml:space="preserve"> </w:t>
      </w:r>
      <w:r w:rsidRPr="00DC683A">
        <w:rPr>
          <w:b/>
          <w:sz w:val="20"/>
        </w:rPr>
        <w:t>“</w:t>
      </w:r>
      <w:r w:rsidRPr="00DC683A">
        <w:rPr>
          <w:rFonts w:hint="eastAsia"/>
          <w:b/>
          <w:sz w:val="20"/>
        </w:rPr>
        <w:t>-</w:t>
      </w:r>
      <w:r w:rsidRPr="00DC683A">
        <w:rPr>
          <w:b/>
          <w:sz w:val="20"/>
        </w:rPr>
        <w:t>”</w:t>
      </w:r>
      <w:r w:rsidRPr="00DC683A">
        <w:rPr>
          <w:rFonts w:hint="eastAsia"/>
          <w:b/>
          <w:sz w:val="20"/>
        </w:rPr>
        <w:t xml:space="preserve"> between two bands is used.</w:t>
      </w:r>
    </w:p>
    <w:p w:rsidR="002E0CC3" w:rsidRPr="00DC683A" w:rsidRDefault="002E0CC3" w:rsidP="002E0CC3">
      <w:pPr>
        <w:spacing w:before="0" w:after="120"/>
        <w:jc w:val="left"/>
        <w:rPr>
          <w:b/>
          <w:sz w:val="20"/>
        </w:rPr>
      </w:pPr>
      <w:r>
        <w:rPr>
          <w:rFonts w:hint="eastAsia"/>
          <w:b/>
          <w:sz w:val="20"/>
        </w:rPr>
        <w:t xml:space="preserve">Observation 2: </w:t>
      </w:r>
      <w:r w:rsidRPr="009F23EF">
        <w:rPr>
          <w:rFonts w:hint="eastAsia"/>
          <w:b/>
          <w:sz w:val="20"/>
        </w:rPr>
        <w:t xml:space="preserve">EN-DC inter-band band combinations are represented as </w:t>
      </w:r>
      <w:proofErr w:type="spellStart"/>
      <w:r w:rsidRPr="009F23EF">
        <w:rPr>
          <w:rFonts w:hint="eastAsia"/>
          <w:b/>
          <w:sz w:val="20"/>
        </w:rPr>
        <w:t>DC_X_nY</w:t>
      </w:r>
      <w:proofErr w:type="spellEnd"/>
      <w:r w:rsidRPr="009F23EF">
        <w:rPr>
          <w:rFonts w:hint="eastAsia"/>
          <w:b/>
          <w:sz w:val="20"/>
        </w:rPr>
        <w:t>, in which both LTE band and NR band are involved.</w:t>
      </w:r>
      <w:r>
        <w:rPr>
          <w:rFonts w:hint="eastAsia"/>
          <w:b/>
          <w:sz w:val="20"/>
        </w:rPr>
        <w:t xml:space="preserve"> </w:t>
      </w:r>
      <w:r w:rsidRPr="00DC683A">
        <w:rPr>
          <w:rFonts w:hint="eastAsia"/>
          <w:b/>
          <w:sz w:val="20"/>
        </w:rPr>
        <w:t xml:space="preserve">NE-DC inter-band band combinations are represented as </w:t>
      </w:r>
      <w:proofErr w:type="spellStart"/>
      <w:r w:rsidRPr="00DC683A">
        <w:rPr>
          <w:rFonts w:hint="eastAsia"/>
          <w:b/>
          <w:sz w:val="20"/>
        </w:rPr>
        <w:t>DC_nX_Y</w:t>
      </w:r>
      <w:proofErr w:type="spellEnd"/>
      <w:r w:rsidRPr="00DC683A">
        <w:rPr>
          <w:rFonts w:hint="eastAsia"/>
          <w:b/>
          <w:sz w:val="20"/>
        </w:rPr>
        <w:t xml:space="preserve">, in which both NR band and LTE band are involved and </w:t>
      </w:r>
      <w:r w:rsidRPr="00DC683A">
        <w:rPr>
          <w:b/>
          <w:sz w:val="20"/>
        </w:rPr>
        <w:t>“</w:t>
      </w:r>
      <w:r w:rsidRPr="00DC683A">
        <w:rPr>
          <w:rFonts w:hint="eastAsia"/>
          <w:b/>
          <w:sz w:val="20"/>
        </w:rPr>
        <w:t>_</w:t>
      </w:r>
      <w:r w:rsidRPr="00DC683A">
        <w:rPr>
          <w:b/>
          <w:sz w:val="20"/>
        </w:rPr>
        <w:t>”</w:t>
      </w:r>
      <w:r w:rsidRPr="00DC683A">
        <w:rPr>
          <w:rFonts w:hint="eastAsia"/>
          <w:b/>
          <w:sz w:val="20"/>
        </w:rPr>
        <w:t xml:space="preserve"> between two bands is used. NR DC inter-band band combinations are represented as </w:t>
      </w:r>
      <w:proofErr w:type="spellStart"/>
      <w:r w:rsidRPr="00DC683A">
        <w:rPr>
          <w:b/>
          <w:sz w:val="20"/>
        </w:rPr>
        <w:t>DC_nX-nY</w:t>
      </w:r>
      <w:proofErr w:type="spellEnd"/>
      <w:r w:rsidRPr="00DC683A">
        <w:rPr>
          <w:rFonts w:hint="eastAsia"/>
          <w:b/>
          <w:sz w:val="20"/>
        </w:rPr>
        <w:t>, in which only NR bands are involved</w:t>
      </w:r>
      <w:r>
        <w:rPr>
          <w:rFonts w:hint="eastAsia"/>
          <w:b/>
          <w:sz w:val="20"/>
        </w:rPr>
        <w:t xml:space="preserve"> and</w:t>
      </w:r>
      <w:r w:rsidRPr="00DC683A">
        <w:rPr>
          <w:rFonts w:hint="eastAsia"/>
          <w:b/>
          <w:sz w:val="20"/>
        </w:rPr>
        <w:t xml:space="preserve"> </w:t>
      </w:r>
      <w:r w:rsidRPr="00DC683A">
        <w:rPr>
          <w:b/>
          <w:sz w:val="20"/>
        </w:rPr>
        <w:t>“</w:t>
      </w:r>
      <w:r w:rsidRPr="00DC683A">
        <w:rPr>
          <w:rFonts w:hint="eastAsia"/>
          <w:b/>
          <w:sz w:val="20"/>
        </w:rPr>
        <w:t>-</w:t>
      </w:r>
      <w:r w:rsidRPr="00DC683A">
        <w:rPr>
          <w:b/>
          <w:sz w:val="20"/>
        </w:rPr>
        <w:t>”</w:t>
      </w:r>
      <w:r w:rsidRPr="00DC683A">
        <w:rPr>
          <w:rFonts w:hint="eastAsia"/>
          <w:b/>
          <w:sz w:val="20"/>
        </w:rPr>
        <w:t xml:space="preserve"> between two bands is used.</w:t>
      </w:r>
    </w:p>
    <w:p w:rsidR="002E0CC3" w:rsidRPr="00035AE3" w:rsidRDefault="002E0CC3" w:rsidP="002E0CC3">
      <w:pPr>
        <w:spacing w:before="0" w:after="120"/>
        <w:jc w:val="left"/>
        <w:rPr>
          <w:b/>
          <w:sz w:val="20"/>
        </w:rPr>
      </w:pPr>
      <w:r w:rsidRPr="00035AE3">
        <w:rPr>
          <w:rFonts w:hint="eastAsia"/>
          <w:b/>
          <w:sz w:val="20"/>
        </w:rPr>
        <w:t xml:space="preserve">Observation 3: For CA and DC, </w:t>
      </w:r>
      <w:r w:rsidRPr="00035AE3">
        <w:rPr>
          <w:b/>
          <w:sz w:val="20"/>
        </w:rPr>
        <w:t>“</w:t>
      </w:r>
      <w:proofErr w:type="spellStart"/>
      <w:r w:rsidRPr="00035AE3">
        <w:rPr>
          <w:rFonts w:hint="eastAsia"/>
          <w:b/>
          <w:sz w:val="20"/>
        </w:rPr>
        <w:t>nX-nY</w:t>
      </w:r>
      <w:proofErr w:type="spellEnd"/>
      <w:r w:rsidRPr="00035AE3">
        <w:rPr>
          <w:b/>
          <w:sz w:val="20"/>
        </w:rPr>
        <w:t>”</w:t>
      </w:r>
      <w:r w:rsidRPr="00035AE3">
        <w:rPr>
          <w:rFonts w:hint="eastAsia"/>
          <w:b/>
          <w:sz w:val="20"/>
        </w:rPr>
        <w:t xml:space="preserve"> is used for notation of </w:t>
      </w:r>
      <w:r>
        <w:rPr>
          <w:rFonts w:hint="eastAsia"/>
          <w:b/>
          <w:sz w:val="20"/>
        </w:rPr>
        <w:t xml:space="preserve">inter-band </w:t>
      </w:r>
      <w:r w:rsidRPr="00035AE3">
        <w:rPr>
          <w:rFonts w:hint="eastAsia"/>
          <w:b/>
          <w:sz w:val="20"/>
        </w:rPr>
        <w:t xml:space="preserve">band combinations that involve only NR bands, while </w:t>
      </w:r>
      <w:r w:rsidRPr="00035AE3">
        <w:rPr>
          <w:b/>
          <w:sz w:val="20"/>
        </w:rPr>
        <w:t>“</w:t>
      </w:r>
      <w:proofErr w:type="spellStart"/>
      <w:r w:rsidRPr="00035AE3">
        <w:rPr>
          <w:rFonts w:hint="eastAsia"/>
          <w:b/>
          <w:sz w:val="20"/>
        </w:rPr>
        <w:t>X_nY</w:t>
      </w:r>
      <w:proofErr w:type="spellEnd"/>
      <w:r w:rsidRPr="00035AE3">
        <w:rPr>
          <w:b/>
          <w:sz w:val="20"/>
        </w:rPr>
        <w:t>”</w:t>
      </w:r>
      <w:r w:rsidRPr="00035AE3">
        <w:rPr>
          <w:rFonts w:hint="eastAsia"/>
          <w:b/>
          <w:sz w:val="20"/>
        </w:rPr>
        <w:t xml:space="preserve"> or </w:t>
      </w:r>
      <w:r w:rsidRPr="00035AE3">
        <w:rPr>
          <w:b/>
          <w:sz w:val="20"/>
        </w:rPr>
        <w:t>“</w:t>
      </w:r>
      <w:proofErr w:type="spellStart"/>
      <w:r w:rsidRPr="00035AE3">
        <w:rPr>
          <w:rFonts w:hint="eastAsia"/>
          <w:b/>
          <w:sz w:val="20"/>
        </w:rPr>
        <w:t>nX_Y</w:t>
      </w:r>
      <w:proofErr w:type="spellEnd"/>
      <w:r w:rsidRPr="00035AE3">
        <w:rPr>
          <w:b/>
          <w:sz w:val="20"/>
        </w:rPr>
        <w:t>”</w:t>
      </w:r>
      <w:r w:rsidRPr="00035AE3">
        <w:rPr>
          <w:rFonts w:hint="eastAsia"/>
          <w:b/>
          <w:sz w:val="20"/>
        </w:rPr>
        <w:t xml:space="preserve"> is used for notation of </w:t>
      </w:r>
      <w:r>
        <w:rPr>
          <w:rFonts w:hint="eastAsia"/>
          <w:b/>
          <w:sz w:val="20"/>
        </w:rPr>
        <w:t xml:space="preserve">inter-band </w:t>
      </w:r>
      <w:r w:rsidRPr="00035AE3">
        <w:rPr>
          <w:rFonts w:hint="eastAsia"/>
          <w:b/>
          <w:sz w:val="20"/>
        </w:rPr>
        <w:t>band combinations that involve both LTE band and NR band.</w:t>
      </w:r>
    </w:p>
    <w:p w:rsidR="002E0CC3" w:rsidRPr="00D15616" w:rsidRDefault="002E0CC3" w:rsidP="00147A83">
      <w:pPr>
        <w:spacing w:before="0" w:after="120"/>
        <w:jc w:val="left"/>
        <w:rPr>
          <w:b/>
          <w:sz w:val="20"/>
        </w:rPr>
      </w:pPr>
      <w:r>
        <w:rPr>
          <w:rFonts w:hint="eastAsia"/>
          <w:b/>
          <w:sz w:val="20"/>
        </w:rPr>
        <w:t xml:space="preserve">Observation 4: </w:t>
      </w:r>
      <w:r w:rsidRPr="00AC1755">
        <w:rPr>
          <w:rFonts w:hint="eastAsia"/>
          <w:b/>
          <w:sz w:val="20"/>
        </w:rPr>
        <w:t xml:space="preserve">LTE V2X inter-band band combinations for con-current operation are represented as V2X_X-Y, in which only LTE bands are involved and </w:t>
      </w:r>
      <w:r w:rsidRPr="00AC1755">
        <w:rPr>
          <w:b/>
          <w:sz w:val="20"/>
        </w:rPr>
        <w:t>“</w:t>
      </w:r>
      <w:r w:rsidRPr="00AC1755">
        <w:rPr>
          <w:rFonts w:hint="eastAsia"/>
          <w:b/>
          <w:sz w:val="20"/>
        </w:rPr>
        <w:t>-</w:t>
      </w:r>
      <w:r w:rsidRPr="00AC1755">
        <w:rPr>
          <w:b/>
          <w:sz w:val="20"/>
        </w:rPr>
        <w:t>”</w:t>
      </w:r>
      <w:r w:rsidRPr="00AC1755">
        <w:rPr>
          <w:rFonts w:hint="eastAsia"/>
          <w:b/>
          <w:sz w:val="20"/>
        </w:rPr>
        <w:t xml:space="preserve"> between two bands is used.</w:t>
      </w:r>
    </w:p>
    <w:p w:rsidR="002028B5" w:rsidRDefault="00A65F87" w:rsidP="00417EBC">
      <w:pPr>
        <w:spacing w:before="0" w:after="120"/>
        <w:jc w:val="left"/>
        <w:rPr>
          <w:sz w:val="20"/>
        </w:rPr>
      </w:pPr>
      <w:bookmarkStart w:id="7" w:name="OLE_LINK3"/>
      <w:bookmarkStart w:id="8" w:name="OLE_LINK4"/>
      <w:r>
        <w:rPr>
          <w:rFonts w:hint="eastAsia"/>
          <w:sz w:val="20"/>
        </w:rPr>
        <w:t xml:space="preserve">In Rel-16 NR V2X, RAN4 already have a common understanding on notation for V2X inter-band band combinations that </w:t>
      </w:r>
      <w:proofErr w:type="spellStart"/>
      <w:r>
        <w:rPr>
          <w:rFonts w:hint="eastAsia"/>
          <w:sz w:val="20"/>
        </w:rPr>
        <w:t>Uu</w:t>
      </w:r>
      <w:proofErr w:type="spellEnd"/>
      <w:r>
        <w:rPr>
          <w:rFonts w:hint="eastAsia"/>
          <w:sz w:val="20"/>
        </w:rPr>
        <w:t xml:space="preserve"> band is placed in front of V2</w:t>
      </w:r>
      <w:r w:rsidR="00A30C91">
        <w:rPr>
          <w:rFonts w:hint="eastAsia"/>
          <w:sz w:val="20"/>
        </w:rPr>
        <w:t>X band regardless of which type</w:t>
      </w:r>
      <w:r>
        <w:rPr>
          <w:rFonts w:hint="eastAsia"/>
          <w:sz w:val="20"/>
        </w:rPr>
        <w:t xml:space="preserve"> of V2X con-current operation, such as V2X</w:t>
      </w:r>
      <w:r w:rsidR="00ED222A">
        <w:rPr>
          <w:rFonts w:hint="eastAsia"/>
          <w:sz w:val="20"/>
        </w:rPr>
        <w:t xml:space="preserve">_n71-n47, </w:t>
      </w:r>
      <w:r w:rsidR="00030FD6">
        <w:rPr>
          <w:rFonts w:hint="eastAsia"/>
          <w:sz w:val="20"/>
        </w:rPr>
        <w:t xml:space="preserve">V2X_n71_47, </w:t>
      </w:r>
      <w:r w:rsidR="00AD00D5">
        <w:rPr>
          <w:sz w:val="20"/>
        </w:rPr>
        <w:t>and</w:t>
      </w:r>
      <w:r w:rsidR="00AD00D5">
        <w:rPr>
          <w:rFonts w:hint="eastAsia"/>
          <w:sz w:val="20"/>
        </w:rPr>
        <w:t xml:space="preserve"> </w:t>
      </w:r>
      <w:r w:rsidR="00AD00D5">
        <w:rPr>
          <w:sz w:val="20"/>
        </w:rPr>
        <w:t>V2X</w:t>
      </w:r>
      <w:r w:rsidR="00ED222A">
        <w:rPr>
          <w:rFonts w:hint="eastAsia"/>
          <w:sz w:val="20"/>
        </w:rPr>
        <w:t>_20_n38.</w:t>
      </w:r>
      <w:bookmarkEnd w:id="7"/>
      <w:bookmarkEnd w:id="8"/>
      <w:r w:rsidR="001A4B53">
        <w:rPr>
          <w:rFonts w:hint="eastAsia"/>
          <w:sz w:val="20"/>
        </w:rPr>
        <w:t xml:space="preserve"> But no consensus on detailed notation is achieved. </w:t>
      </w:r>
      <w:r w:rsidR="002028B5">
        <w:rPr>
          <w:rFonts w:hint="eastAsia"/>
          <w:sz w:val="20"/>
        </w:rPr>
        <w:t xml:space="preserve">When it comes to </w:t>
      </w:r>
      <w:r w:rsidR="001A4B53">
        <w:rPr>
          <w:rFonts w:hint="eastAsia"/>
          <w:sz w:val="20"/>
        </w:rPr>
        <w:t xml:space="preserve">NR </w:t>
      </w:r>
      <w:r w:rsidR="002028B5">
        <w:rPr>
          <w:rFonts w:hint="eastAsia"/>
          <w:sz w:val="20"/>
        </w:rPr>
        <w:t>V2X con-current operation, two options can be considered.</w:t>
      </w:r>
    </w:p>
    <w:p w:rsidR="002028B5" w:rsidRPr="00D15616" w:rsidRDefault="002028B5" w:rsidP="00D15616">
      <w:pPr>
        <w:spacing w:before="0" w:after="120"/>
        <w:ind w:leftChars="500" w:left="1050"/>
        <w:jc w:val="left"/>
        <w:rPr>
          <w:i/>
          <w:sz w:val="20"/>
        </w:rPr>
      </w:pPr>
      <w:r w:rsidRPr="00D15616">
        <w:rPr>
          <w:rFonts w:hint="eastAsia"/>
          <w:i/>
          <w:sz w:val="20"/>
        </w:rPr>
        <w:t>Option 1: Reuse the principle of CA and DC, i.e. V2X_nX-nY, V2X_X_nY, V2X_nX_Y</w:t>
      </w:r>
    </w:p>
    <w:p w:rsidR="002028B5" w:rsidRPr="00D15616" w:rsidRDefault="002028B5" w:rsidP="00D15616">
      <w:pPr>
        <w:spacing w:before="0" w:after="120"/>
        <w:ind w:leftChars="500" w:left="1050"/>
        <w:jc w:val="left"/>
        <w:rPr>
          <w:i/>
          <w:sz w:val="20"/>
        </w:rPr>
      </w:pPr>
      <w:r w:rsidRPr="00D15616">
        <w:rPr>
          <w:rFonts w:hint="eastAsia"/>
          <w:i/>
          <w:sz w:val="20"/>
        </w:rPr>
        <w:t>Option 2:</w:t>
      </w:r>
      <w:r w:rsidR="009720DD" w:rsidRPr="00D15616">
        <w:rPr>
          <w:rFonts w:hint="eastAsia"/>
          <w:i/>
          <w:sz w:val="20"/>
        </w:rPr>
        <w:t xml:space="preserve"> Use </w:t>
      </w:r>
      <w:r w:rsidR="009720DD" w:rsidRPr="00D15616">
        <w:rPr>
          <w:i/>
          <w:sz w:val="20"/>
        </w:rPr>
        <w:t>“</w:t>
      </w:r>
      <w:r w:rsidR="009720DD" w:rsidRPr="00D15616">
        <w:rPr>
          <w:rFonts w:hint="eastAsia"/>
          <w:i/>
          <w:sz w:val="20"/>
        </w:rPr>
        <w:t>_</w:t>
      </w:r>
      <w:r w:rsidR="009720DD" w:rsidRPr="00D15616">
        <w:rPr>
          <w:i/>
          <w:sz w:val="20"/>
        </w:rPr>
        <w:t>”</w:t>
      </w:r>
      <w:r w:rsidR="00737AE7" w:rsidRPr="00D15616">
        <w:rPr>
          <w:rFonts w:hint="eastAsia"/>
          <w:i/>
          <w:sz w:val="20"/>
        </w:rPr>
        <w:t xml:space="preserve"> for all </w:t>
      </w:r>
      <w:r w:rsidR="009720DD" w:rsidRPr="00D15616">
        <w:rPr>
          <w:rFonts w:hint="eastAsia"/>
          <w:i/>
          <w:sz w:val="20"/>
        </w:rPr>
        <w:t>case</w:t>
      </w:r>
      <w:r w:rsidR="009A7EE7" w:rsidRPr="00D15616">
        <w:rPr>
          <w:rFonts w:hint="eastAsia"/>
          <w:i/>
          <w:sz w:val="20"/>
        </w:rPr>
        <w:t xml:space="preserve">s, </w:t>
      </w:r>
      <w:r w:rsidR="00922F16" w:rsidRPr="00D15616">
        <w:rPr>
          <w:rFonts w:hint="eastAsia"/>
          <w:i/>
          <w:sz w:val="20"/>
        </w:rPr>
        <w:t>i.e. V2X_nX_nY, V2X_X_nY, V2X_nX_Y</w:t>
      </w:r>
    </w:p>
    <w:p w:rsidR="00F923CF" w:rsidRDefault="004B1500" w:rsidP="00417EBC">
      <w:pPr>
        <w:spacing w:before="0" w:after="120"/>
        <w:jc w:val="left"/>
        <w:rPr>
          <w:sz w:val="20"/>
        </w:rPr>
      </w:pPr>
      <w:r>
        <w:rPr>
          <w:rFonts w:hint="eastAsia"/>
          <w:sz w:val="20"/>
        </w:rPr>
        <w:t xml:space="preserve">Option 1 is to follow the principle of CA and </w:t>
      </w:r>
      <w:r w:rsidR="00325DDB">
        <w:rPr>
          <w:rFonts w:hint="eastAsia"/>
          <w:sz w:val="20"/>
        </w:rPr>
        <w:t>DC</w:t>
      </w:r>
      <w:r w:rsidR="00DE0998">
        <w:rPr>
          <w:rFonts w:hint="eastAsia"/>
          <w:sz w:val="20"/>
        </w:rPr>
        <w:t>.</w:t>
      </w:r>
      <w:r w:rsidR="00325DDB">
        <w:rPr>
          <w:rFonts w:hint="eastAsia"/>
          <w:sz w:val="20"/>
        </w:rPr>
        <w:t xml:space="preserve"> </w:t>
      </w:r>
      <w:r w:rsidR="00DE0998">
        <w:rPr>
          <w:rFonts w:hint="eastAsia"/>
          <w:sz w:val="20"/>
        </w:rPr>
        <w:t xml:space="preserve">The benefit is that different forms of con-current operation can be </w:t>
      </w:r>
      <w:r w:rsidR="00914AE8">
        <w:rPr>
          <w:rFonts w:hint="eastAsia"/>
          <w:sz w:val="20"/>
        </w:rPr>
        <w:t>distinguished</w:t>
      </w:r>
      <w:r w:rsidR="00BA2896">
        <w:rPr>
          <w:rFonts w:hint="eastAsia"/>
          <w:sz w:val="20"/>
        </w:rPr>
        <w:t xml:space="preserve"> with different notations.</w:t>
      </w:r>
      <w:r w:rsidR="00D15616">
        <w:rPr>
          <w:rFonts w:hint="eastAsia"/>
          <w:sz w:val="20"/>
        </w:rPr>
        <w:t xml:space="preserve"> </w:t>
      </w:r>
      <w:r w:rsidR="00E53FDC">
        <w:rPr>
          <w:rFonts w:hint="eastAsia"/>
          <w:sz w:val="20"/>
        </w:rPr>
        <w:t>Optio</w:t>
      </w:r>
      <w:r w:rsidR="006710F0">
        <w:rPr>
          <w:rFonts w:hint="eastAsia"/>
          <w:sz w:val="20"/>
        </w:rPr>
        <w:t xml:space="preserve">n 2 is to use </w:t>
      </w:r>
      <w:r w:rsidR="006710F0">
        <w:rPr>
          <w:sz w:val="20"/>
        </w:rPr>
        <w:t>“</w:t>
      </w:r>
      <w:r w:rsidR="006710F0">
        <w:rPr>
          <w:rFonts w:hint="eastAsia"/>
          <w:sz w:val="20"/>
        </w:rPr>
        <w:t>_</w:t>
      </w:r>
      <w:r w:rsidR="006710F0">
        <w:rPr>
          <w:sz w:val="20"/>
        </w:rPr>
        <w:t>”</w:t>
      </w:r>
      <w:r w:rsidR="006710F0">
        <w:rPr>
          <w:rFonts w:hint="eastAsia"/>
          <w:sz w:val="20"/>
        </w:rPr>
        <w:t xml:space="preserve"> for all cases mainly considering NR CA is possible to be introduced with V2X con-current operation. For V2X con-current operation plus NR CA case, </w:t>
      </w:r>
      <w:r w:rsidR="001029B4">
        <w:rPr>
          <w:rFonts w:hint="eastAsia"/>
          <w:sz w:val="20"/>
        </w:rPr>
        <w:t>Option 2</w:t>
      </w:r>
      <w:r w:rsidR="006710F0">
        <w:rPr>
          <w:rFonts w:hint="eastAsia"/>
          <w:sz w:val="20"/>
        </w:rPr>
        <w:t xml:space="preserve"> would be helpful to</w:t>
      </w:r>
      <w:r w:rsidR="001029B4">
        <w:rPr>
          <w:rFonts w:hint="eastAsia"/>
          <w:sz w:val="20"/>
        </w:rPr>
        <w:t xml:space="preserve"> present the clear relationship </w:t>
      </w:r>
      <w:r w:rsidR="00F923CF">
        <w:rPr>
          <w:rFonts w:hint="eastAsia"/>
          <w:sz w:val="20"/>
        </w:rPr>
        <w:t>between</w:t>
      </w:r>
      <w:r w:rsidR="001029B4">
        <w:rPr>
          <w:rFonts w:hint="eastAsia"/>
          <w:sz w:val="20"/>
        </w:rPr>
        <w:t xml:space="preserve"> each band in a more concise manner, such as V2X_nX-nZ_nY</w:t>
      </w:r>
      <w:r w:rsidR="00A262A5">
        <w:rPr>
          <w:rFonts w:hint="eastAsia"/>
          <w:sz w:val="20"/>
        </w:rPr>
        <w:t xml:space="preserve"> (CA between band </w:t>
      </w:r>
      <w:proofErr w:type="spellStart"/>
      <w:r w:rsidR="00A262A5">
        <w:rPr>
          <w:rFonts w:hint="eastAsia"/>
          <w:sz w:val="20"/>
        </w:rPr>
        <w:t>nX</w:t>
      </w:r>
      <w:proofErr w:type="spellEnd"/>
      <w:r w:rsidR="00A262A5">
        <w:rPr>
          <w:rFonts w:hint="eastAsia"/>
          <w:sz w:val="20"/>
        </w:rPr>
        <w:t xml:space="preserve"> and </w:t>
      </w:r>
      <w:proofErr w:type="spellStart"/>
      <w:r w:rsidR="00A262A5">
        <w:rPr>
          <w:rFonts w:hint="eastAsia"/>
          <w:sz w:val="20"/>
        </w:rPr>
        <w:t>nZ</w:t>
      </w:r>
      <w:proofErr w:type="spellEnd"/>
      <w:r w:rsidR="00A262A5">
        <w:rPr>
          <w:rFonts w:hint="eastAsia"/>
          <w:sz w:val="20"/>
        </w:rPr>
        <w:t xml:space="preserve">, V2X </w:t>
      </w:r>
      <w:r w:rsidR="00737AE7">
        <w:rPr>
          <w:rFonts w:hint="eastAsia"/>
          <w:sz w:val="20"/>
        </w:rPr>
        <w:t xml:space="preserve">band </w:t>
      </w:r>
      <w:proofErr w:type="spellStart"/>
      <w:r w:rsidR="00737AE7">
        <w:rPr>
          <w:rFonts w:hint="eastAsia"/>
          <w:sz w:val="20"/>
        </w:rPr>
        <w:t>nY</w:t>
      </w:r>
      <w:proofErr w:type="spellEnd"/>
      <w:r w:rsidR="00737AE7">
        <w:rPr>
          <w:rFonts w:hint="eastAsia"/>
          <w:sz w:val="20"/>
        </w:rPr>
        <w:t xml:space="preserve"> </w:t>
      </w:r>
      <w:r w:rsidR="00A262A5">
        <w:rPr>
          <w:rFonts w:hint="eastAsia"/>
          <w:sz w:val="20"/>
        </w:rPr>
        <w:t xml:space="preserve">con-current </w:t>
      </w:r>
      <w:r w:rsidR="00737AE7">
        <w:rPr>
          <w:rFonts w:hint="eastAsia"/>
          <w:sz w:val="20"/>
        </w:rPr>
        <w:t>with</w:t>
      </w:r>
      <w:r w:rsidR="00A262A5">
        <w:rPr>
          <w:rFonts w:hint="eastAsia"/>
          <w:sz w:val="20"/>
        </w:rPr>
        <w:t xml:space="preserve"> CA)</w:t>
      </w:r>
      <w:r w:rsidR="001029B4">
        <w:rPr>
          <w:rFonts w:hint="eastAsia"/>
          <w:sz w:val="20"/>
        </w:rPr>
        <w:t>.</w:t>
      </w:r>
      <w:r w:rsidR="001541C6">
        <w:rPr>
          <w:rFonts w:hint="eastAsia"/>
          <w:sz w:val="20"/>
        </w:rPr>
        <w:t xml:space="preserve"> </w:t>
      </w:r>
    </w:p>
    <w:p w:rsidR="00035AE3" w:rsidRDefault="00F923CF" w:rsidP="00417EBC">
      <w:pPr>
        <w:spacing w:before="0" w:after="120"/>
        <w:jc w:val="left"/>
        <w:rPr>
          <w:sz w:val="20"/>
        </w:rPr>
      </w:pPr>
      <w:r>
        <w:rPr>
          <w:rFonts w:hint="eastAsia"/>
          <w:sz w:val="20"/>
        </w:rPr>
        <w:t xml:space="preserve">To avoid potential confusion and misalignment, it is proposed to </w:t>
      </w:r>
      <w:r w:rsidR="006E2586">
        <w:rPr>
          <w:rFonts w:hint="eastAsia"/>
          <w:sz w:val="20"/>
        </w:rPr>
        <w:t xml:space="preserve">adopt </w:t>
      </w:r>
      <w:r w:rsidR="001F6A36">
        <w:rPr>
          <w:rFonts w:hint="eastAsia"/>
          <w:sz w:val="20"/>
        </w:rPr>
        <w:t>either Option 1 or</w:t>
      </w:r>
      <w:r w:rsidR="006E2586">
        <w:rPr>
          <w:rFonts w:hint="eastAsia"/>
          <w:sz w:val="20"/>
        </w:rPr>
        <w:t xml:space="preserve"> Option 2</w:t>
      </w:r>
      <w:r>
        <w:rPr>
          <w:rFonts w:hint="eastAsia"/>
          <w:sz w:val="20"/>
        </w:rPr>
        <w:t xml:space="preserve"> for </w:t>
      </w:r>
      <w:r w:rsidR="001F6A36">
        <w:rPr>
          <w:rFonts w:hint="eastAsia"/>
          <w:sz w:val="20"/>
        </w:rPr>
        <w:t xml:space="preserve">NR </w:t>
      </w:r>
      <w:r>
        <w:rPr>
          <w:rFonts w:hint="eastAsia"/>
          <w:sz w:val="20"/>
        </w:rPr>
        <w:t xml:space="preserve">V2X </w:t>
      </w:r>
      <w:r w:rsidR="004107C2">
        <w:rPr>
          <w:rFonts w:hint="eastAsia"/>
          <w:sz w:val="20"/>
        </w:rPr>
        <w:t xml:space="preserve">inter-band </w:t>
      </w:r>
      <w:r>
        <w:rPr>
          <w:rFonts w:hint="eastAsia"/>
          <w:sz w:val="20"/>
        </w:rPr>
        <w:t xml:space="preserve">band combinations. </w:t>
      </w:r>
    </w:p>
    <w:p w:rsidR="00035AE3" w:rsidRPr="00D15616" w:rsidRDefault="00035AE3" w:rsidP="00417EBC">
      <w:pPr>
        <w:spacing w:before="0" w:after="120"/>
        <w:jc w:val="left"/>
        <w:rPr>
          <w:b/>
          <w:sz w:val="20"/>
        </w:rPr>
      </w:pPr>
      <w:r w:rsidRPr="00D15616">
        <w:rPr>
          <w:rFonts w:hint="eastAsia"/>
          <w:b/>
          <w:sz w:val="20"/>
        </w:rPr>
        <w:t xml:space="preserve">Proposal 1: </w:t>
      </w:r>
      <w:r w:rsidR="001F6A36" w:rsidRPr="00D15616">
        <w:rPr>
          <w:rFonts w:hint="eastAsia"/>
          <w:b/>
          <w:sz w:val="20"/>
        </w:rPr>
        <w:t xml:space="preserve">To adopt either Option 1 or Option 2 for NR V2X </w:t>
      </w:r>
      <w:r w:rsidR="004107C2">
        <w:rPr>
          <w:rFonts w:hint="eastAsia"/>
          <w:b/>
          <w:sz w:val="20"/>
        </w:rPr>
        <w:t xml:space="preserve">inter-band </w:t>
      </w:r>
      <w:r w:rsidR="001F6A36" w:rsidRPr="00D15616">
        <w:rPr>
          <w:rFonts w:hint="eastAsia"/>
          <w:b/>
          <w:sz w:val="20"/>
        </w:rPr>
        <w:t>band combinations.</w:t>
      </w:r>
    </w:p>
    <w:p w:rsidR="001F6A36" w:rsidRPr="00D15616" w:rsidRDefault="001F6A36" w:rsidP="001F6A36">
      <w:pPr>
        <w:spacing w:before="0" w:after="120"/>
        <w:ind w:leftChars="500" w:left="1050"/>
        <w:jc w:val="left"/>
        <w:rPr>
          <w:b/>
          <w:i/>
          <w:sz w:val="20"/>
        </w:rPr>
      </w:pPr>
      <w:r w:rsidRPr="00D15616">
        <w:rPr>
          <w:rFonts w:hint="eastAsia"/>
          <w:b/>
          <w:i/>
          <w:sz w:val="20"/>
        </w:rPr>
        <w:t>Option 1: Reuse the principle of CA and DC, i.e. V2X_nX-nY, V2X_X_nY, V2X_nX_Y</w:t>
      </w:r>
    </w:p>
    <w:p w:rsidR="001F6A36" w:rsidRPr="00D15616" w:rsidRDefault="001F6A36" w:rsidP="00D15616">
      <w:pPr>
        <w:spacing w:before="0" w:after="120"/>
        <w:ind w:leftChars="500" w:left="1050"/>
        <w:jc w:val="left"/>
        <w:rPr>
          <w:b/>
          <w:i/>
          <w:sz w:val="20"/>
        </w:rPr>
      </w:pPr>
      <w:r w:rsidRPr="00D15616">
        <w:rPr>
          <w:rFonts w:hint="eastAsia"/>
          <w:b/>
          <w:i/>
          <w:sz w:val="20"/>
        </w:rPr>
        <w:t xml:space="preserve">Option 2: Use </w:t>
      </w:r>
      <w:r w:rsidRPr="00D15616">
        <w:rPr>
          <w:b/>
          <w:i/>
          <w:sz w:val="20"/>
        </w:rPr>
        <w:t>“</w:t>
      </w:r>
      <w:r w:rsidRPr="00D15616">
        <w:rPr>
          <w:rFonts w:hint="eastAsia"/>
          <w:b/>
          <w:i/>
          <w:sz w:val="20"/>
        </w:rPr>
        <w:t>_</w:t>
      </w:r>
      <w:r w:rsidRPr="00D15616">
        <w:rPr>
          <w:b/>
          <w:i/>
          <w:sz w:val="20"/>
        </w:rPr>
        <w:t>”</w:t>
      </w:r>
      <w:r w:rsidRPr="00D15616">
        <w:rPr>
          <w:rFonts w:hint="eastAsia"/>
          <w:b/>
          <w:i/>
          <w:sz w:val="20"/>
        </w:rPr>
        <w:t xml:space="preserve"> for all cases, i.e. V2X_nX_nY, V2X_X_nY, V2X_nX_Y</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E345EC" w:rsidRDefault="00D91BB7" w:rsidP="00E345EC">
      <w:pPr>
        <w:spacing w:before="0" w:after="120"/>
        <w:jc w:val="left"/>
        <w:rPr>
          <w:sz w:val="20"/>
          <w:lang w:val="en-US"/>
        </w:rPr>
      </w:pPr>
      <w:r>
        <w:rPr>
          <w:sz w:val="20"/>
          <w:lang w:val="en-US"/>
        </w:rPr>
        <w:t>T</w:t>
      </w:r>
      <w:r>
        <w:rPr>
          <w:rFonts w:hint="eastAsia"/>
          <w:sz w:val="20"/>
          <w:lang w:val="en-US"/>
        </w:rPr>
        <w:t xml:space="preserve">his </w:t>
      </w:r>
      <w:r w:rsidR="00784284">
        <w:rPr>
          <w:rFonts w:hint="eastAsia"/>
          <w:sz w:val="20"/>
          <w:lang w:val="en-US"/>
        </w:rPr>
        <w:t>contribution</w:t>
      </w:r>
      <w:r w:rsidR="00233C69">
        <w:rPr>
          <w:rFonts w:hint="eastAsia"/>
          <w:sz w:val="20"/>
          <w:lang w:val="en-US"/>
        </w:rPr>
        <w:t xml:space="preserve"> </w:t>
      </w:r>
      <w:r w:rsidR="00A77DD4">
        <w:rPr>
          <w:rFonts w:hint="eastAsia"/>
          <w:sz w:val="20"/>
          <w:lang w:val="en-US"/>
        </w:rPr>
        <w:t>discusses the notion of V2X inter-band band combinations based on CA and DC</w:t>
      </w:r>
      <w:r w:rsidR="00784284">
        <w:rPr>
          <w:rFonts w:hint="eastAsia"/>
          <w:sz w:val="20"/>
          <w:lang w:val="en-US"/>
        </w:rPr>
        <w:t xml:space="preserve">. The following </w:t>
      </w:r>
      <w:r w:rsidR="00BB76D8">
        <w:rPr>
          <w:sz w:val="20"/>
          <w:lang w:val="en-US"/>
        </w:rPr>
        <w:t>observation</w:t>
      </w:r>
      <w:r w:rsidR="00A77DD4">
        <w:rPr>
          <w:rFonts w:hint="eastAsia"/>
          <w:sz w:val="20"/>
          <w:lang w:val="en-US"/>
        </w:rPr>
        <w:t>s</w:t>
      </w:r>
      <w:r w:rsidR="007F103C">
        <w:rPr>
          <w:sz w:val="20"/>
          <w:lang w:val="en-US"/>
        </w:rPr>
        <w:t xml:space="preserve"> and </w:t>
      </w:r>
      <w:r w:rsidR="003F12D0">
        <w:rPr>
          <w:rFonts w:hint="eastAsia"/>
          <w:sz w:val="20"/>
          <w:lang w:val="en-US"/>
        </w:rPr>
        <w:t xml:space="preserve">proposal </w:t>
      </w:r>
      <w:r w:rsidR="00A77DD4">
        <w:rPr>
          <w:rFonts w:hint="eastAsia"/>
          <w:sz w:val="20"/>
          <w:lang w:val="en-US"/>
        </w:rPr>
        <w:t>are derived</w:t>
      </w:r>
      <w:r w:rsidR="00784284">
        <w:rPr>
          <w:rFonts w:hint="eastAsia"/>
          <w:sz w:val="20"/>
          <w:lang w:val="en-US"/>
        </w:rPr>
        <w:t>:</w:t>
      </w:r>
    </w:p>
    <w:p w:rsidR="00D15616" w:rsidRDefault="00D15616" w:rsidP="00D15616">
      <w:pPr>
        <w:spacing w:before="0" w:after="120"/>
        <w:jc w:val="left"/>
        <w:rPr>
          <w:b/>
          <w:sz w:val="20"/>
        </w:rPr>
      </w:pPr>
      <w:r w:rsidRPr="009F23EF">
        <w:rPr>
          <w:rFonts w:hint="eastAsia"/>
          <w:b/>
          <w:sz w:val="20"/>
        </w:rPr>
        <w:t xml:space="preserve">Observation 1: NR CA inter-band band combinations are represented as </w:t>
      </w:r>
      <w:proofErr w:type="spellStart"/>
      <w:r w:rsidRPr="009F23EF">
        <w:rPr>
          <w:rFonts w:hint="eastAsia"/>
          <w:b/>
          <w:sz w:val="20"/>
        </w:rPr>
        <w:t>CA_nX-nY</w:t>
      </w:r>
      <w:proofErr w:type="spellEnd"/>
      <w:r w:rsidRPr="009F23EF">
        <w:rPr>
          <w:rFonts w:hint="eastAsia"/>
          <w:b/>
          <w:sz w:val="20"/>
        </w:rPr>
        <w:t>, in which only NR bands are involved</w:t>
      </w:r>
      <w:r>
        <w:rPr>
          <w:rFonts w:hint="eastAsia"/>
          <w:b/>
          <w:sz w:val="20"/>
        </w:rPr>
        <w:t xml:space="preserve"> and</w:t>
      </w:r>
      <w:r w:rsidRPr="00DC683A">
        <w:rPr>
          <w:rFonts w:hint="eastAsia"/>
          <w:b/>
          <w:sz w:val="20"/>
        </w:rPr>
        <w:t xml:space="preserve"> </w:t>
      </w:r>
      <w:r w:rsidRPr="00DC683A">
        <w:rPr>
          <w:b/>
          <w:sz w:val="20"/>
        </w:rPr>
        <w:t>“</w:t>
      </w:r>
      <w:r w:rsidRPr="00DC683A">
        <w:rPr>
          <w:rFonts w:hint="eastAsia"/>
          <w:b/>
          <w:sz w:val="20"/>
        </w:rPr>
        <w:t>-</w:t>
      </w:r>
      <w:r w:rsidRPr="00DC683A">
        <w:rPr>
          <w:b/>
          <w:sz w:val="20"/>
        </w:rPr>
        <w:t>”</w:t>
      </w:r>
      <w:r w:rsidRPr="00DC683A">
        <w:rPr>
          <w:rFonts w:hint="eastAsia"/>
          <w:b/>
          <w:sz w:val="20"/>
        </w:rPr>
        <w:t xml:space="preserve"> between two bands is used.</w:t>
      </w:r>
    </w:p>
    <w:p w:rsidR="00D15616" w:rsidRPr="00DC683A" w:rsidRDefault="00D15616" w:rsidP="00D15616">
      <w:pPr>
        <w:spacing w:before="0" w:after="120"/>
        <w:jc w:val="left"/>
        <w:rPr>
          <w:b/>
          <w:sz w:val="20"/>
        </w:rPr>
      </w:pPr>
      <w:r>
        <w:rPr>
          <w:rFonts w:hint="eastAsia"/>
          <w:b/>
          <w:sz w:val="20"/>
        </w:rPr>
        <w:lastRenderedPageBreak/>
        <w:t xml:space="preserve">Observation 2: </w:t>
      </w:r>
      <w:r w:rsidRPr="009F23EF">
        <w:rPr>
          <w:rFonts w:hint="eastAsia"/>
          <w:b/>
          <w:sz w:val="20"/>
        </w:rPr>
        <w:t xml:space="preserve">EN-DC inter-band band combinations are represented as </w:t>
      </w:r>
      <w:proofErr w:type="spellStart"/>
      <w:r w:rsidRPr="009F23EF">
        <w:rPr>
          <w:rFonts w:hint="eastAsia"/>
          <w:b/>
          <w:sz w:val="20"/>
        </w:rPr>
        <w:t>DC_X_nY</w:t>
      </w:r>
      <w:proofErr w:type="spellEnd"/>
      <w:r w:rsidRPr="009F23EF">
        <w:rPr>
          <w:rFonts w:hint="eastAsia"/>
          <w:b/>
          <w:sz w:val="20"/>
        </w:rPr>
        <w:t>, in which both LTE band and NR band are involved.</w:t>
      </w:r>
      <w:r>
        <w:rPr>
          <w:rFonts w:hint="eastAsia"/>
          <w:b/>
          <w:sz w:val="20"/>
        </w:rPr>
        <w:t xml:space="preserve"> </w:t>
      </w:r>
      <w:r w:rsidRPr="00DC683A">
        <w:rPr>
          <w:rFonts w:hint="eastAsia"/>
          <w:b/>
          <w:sz w:val="20"/>
        </w:rPr>
        <w:t xml:space="preserve">NE-DC inter-band band combinations are represented as </w:t>
      </w:r>
      <w:proofErr w:type="spellStart"/>
      <w:r w:rsidRPr="00DC683A">
        <w:rPr>
          <w:rFonts w:hint="eastAsia"/>
          <w:b/>
          <w:sz w:val="20"/>
        </w:rPr>
        <w:t>DC_nX_Y</w:t>
      </w:r>
      <w:proofErr w:type="spellEnd"/>
      <w:r w:rsidRPr="00DC683A">
        <w:rPr>
          <w:rFonts w:hint="eastAsia"/>
          <w:b/>
          <w:sz w:val="20"/>
        </w:rPr>
        <w:t xml:space="preserve">, in which both NR band and LTE band are involved and </w:t>
      </w:r>
      <w:r w:rsidRPr="00DC683A">
        <w:rPr>
          <w:b/>
          <w:sz w:val="20"/>
        </w:rPr>
        <w:t>“</w:t>
      </w:r>
      <w:r w:rsidRPr="00DC683A">
        <w:rPr>
          <w:rFonts w:hint="eastAsia"/>
          <w:b/>
          <w:sz w:val="20"/>
        </w:rPr>
        <w:t>_</w:t>
      </w:r>
      <w:r w:rsidRPr="00DC683A">
        <w:rPr>
          <w:b/>
          <w:sz w:val="20"/>
        </w:rPr>
        <w:t>”</w:t>
      </w:r>
      <w:r w:rsidRPr="00DC683A">
        <w:rPr>
          <w:rFonts w:hint="eastAsia"/>
          <w:b/>
          <w:sz w:val="20"/>
        </w:rPr>
        <w:t xml:space="preserve"> between two bands is used. NR DC inter-band band combinations are represented as </w:t>
      </w:r>
      <w:proofErr w:type="spellStart"/>
      <w:r w:rsidRPr="00DC683A">
        <w:rPr>
          <w:b/>
          <w:sz w:val="20"/>
        </w:rPr>
        <w:t>DC_nX-nY</w:t>
      </w:r>
      <w:proofErr w:type="spellEnd"/>
      <w:r w:rsidRPr="00DC683A">
        <w:rPr>
          <w:rFonts w:hint="eastAsia"/>
          <w:b/>
          <w:sz w:val="20"/>
        </w:rPr>
        <w:t>, in which only NR bands are involved</w:t>
      </w:r>
      <w:r>
        <w:rPr>
          <w:rFonts w:hint="eastAsia"/>
          <w:b/>
          <w:sz w:val="20"/>
        </w:rPr>
        <w:t xml:space="preserve"> and</w:t>
      </w:r>
      <w:r w:rsidRPr="00DC683A">
        <w:rPr>
          <w:rFonts w:hint="eastAsia"/>
          <w:b/>
          <w:sz w:val="20"/>
        </w:rPr>
        <w:t xml:space="preserve"> </w:t>
      </w:r>
      <w:r w:rsidRPr="00DC683A">
        <w:rPr>
          <w:b/>
          <w:sz w:val="20"/>
        </w:rPr>
        <w:t>“</w:t>
      </w:r>
      <w:r w:rsidRPr="00DC683A">
        <w:rPr>
          <w:rFonts w:hint="eastAsia"/>
          <w:b/>
          <w:sz w:val="20"/>
        </w:rPr>
        <w:t>-</w:t>
      </w:r>
      <w:r w:rsidRPr="00DC683A">
        <w:rPr>
          <w:b/>
          <w:sz w:val="20"/>
        </w:rPr>
        <w:t>”</w:t>
      </w:r>
      <w:r w:rsidRPr="00DC683A">
        <w:rPr>
          <w:rFonts w:hint="eastAsia"/>
          <w:b/>
          <w:sz w:val="20"/>
        </w:rPr>
        <w:t xml:space="preserve"> between two bands is used.</w:t>
      </w:r>
    </w:p>
    <w:p w:rsidR="00D15616" w:rsidRPr="00035AE3" w:rsidRDefault="00D15616" w:rsidP="00D15616">
      <w:pPr>
        <w:spacing w:before="0" w:after="120"/>
        <w:jc w:val="left"/>
        <w:rPr>
          <w:b/>
          <w:sz w:val="20"/>
        </w:rPr>
      </w:pPr>
      <w:r w:rsidRPr="00035AE3">
        <w:rPr>
          <w:rFonts w:hint="eastAsia"/>
          <w:b/>
          <w:sz w:val="20"/>
        </w:rPr>
        <w:t xml:space="preserve">Observation 3: For CA and DC, </w:t>
      </w:r>
      <w:r w:rsidRPr="00035AE3">
        <w:rPr>
          <w:b/>
          <w:sz w:val="20"/>
        </w:rPr>
        <w:t>“</w:t>
      </w:r>
      <w:proofErr w:type="spellStart"/>
      <w:r w:rsidRPr="00035AE3">
        <w:rPr>
          <w:rFonts w:hint="eastAsia"/>
          <w:b/>
          <w:sz w:val="20"/>
        </w:rPr>
        <w:t>nX-nY</w:t>
      </w:r>
      <w:proofErr w:type="spellEnd"/>
      <w:r w:rsidRPr="00035AE3">
        <w:rPr>
          <w:b/>
          <w:sz w:val="20"/>
        </w:rPr>
        <w:t>”</w:t>
      </w:r>
      <w:r w:rsidRPr="00035AE3">
        <w:rPr>
          <w:rFonts w:hint="eastAsia"/>
          <w:b/>
          <w:sz w:val="20"/>
        </w:rPr>
        <w:t xml:space="preserve"> is used for notation of </w:t>
      </w:r>
      <w:r>
        <w:rPr>
          <w:rFonts w:hint="eastAsia"/>
          <w:b/>
          <w:sz w:val="20"/>
        </w:rPr>
        <w:t xml:space="preserve">inter-band </w:t>
      </w:r>
      <w:r w:rsidRPr="00035AE3">
        <w:rPr>
          <w:rFonts w:hint="eastAsia"/>
          <w:b/>
          <w:sz w:val="20"/>
        </w:rPr>
        <w:t xml:space="preserve">band combinations that involve only NR bands, while </w:t>
      </w:r>
      <w:r w:rsidRPr="00035AE3">
        <w:rPr>
          <w:b/>
          <w:sz w:val="20"/>
        </w:rPr>
        <w:t>“</w:t>
      </w:r>
      <w:proofErr w:type="spellStart"/>
      <w:r w:rsidRPr="00035AE3">
        <w:rPr>
          <w:rFonts w:hint="eastAsia"/>
          <w:b/>
          <w:sz w:val="20"/>
        </w:rPr>
        <w:t>X_nY</w:t>
      </w:r>
      <w:proofErr w:type="spellEnd"/>
      <w:r w:rsidRPr="00035AE3">
        <w:rPr>
          <w:b/>
          <w:sz w:val="20"/>
        </w:rPr>
        <w:t>”</w:t>
      </w:r>
      <w:r w:rsidRPr="00035AE3">
        <w:rPr>
          <w:rFonts w:hint="eastAsia"/>
          <w:b/>
          <w:sz w:val="20"/>
        </w:rPr>
        <w:t xml:space="preserve"> or </w:t>
      </w:r>
      <w:r w:rsidRPr="00035AE3">
        <w:rPr>
          <w:b/>
          <w:sz w:val="20"/>
        </w:rPr>
        <w:t>“</w:t>
      </w:r>
      <w:proofErr w:type="spellStart"/>
      <w:r w:rsidRPr="00035AE3">
        <w:rPr>
          <w:rFonts w:hint="eastAsia"/>
          <w:b/>
          <w:sz w:val="20"/>
        </w:rPr>
        <w:t>nX_Y</w:t>
      </w:r>
      <w:proofErr w:type="spellEnd"/>
      <w:r w:rsidRPr="00035AE3">
        <w:rPr>
          <w:b/>
          <w:sz w:val="20"/>
        </w:rPr>
        <w:t>”</w:t>
      </w:r>
      <w:r w:rsidRPr="00035AE3">
        <w:rPr>
          <w:rFonts w:hint="eastAsia"/>
          <w:b/>
          <w:sz w:val="20"/>
        </w:rPr>
        <w:t xml:space="preserve"> is used for notation of </w:t>
      </w:r>
      <w:r>
        <w:rPr>
          <w:rFonts w:hint="eastAsia"/>
          <w:b/>
          <w:sz w:val="20"/>
        </w:rPr>
        <w:t xml:space="preserve">inter-band </w:t>
      </w:r>
      <w:r w:rsidRPr="00035AE3">
        <w:rPr>
          <w:rFonts w:hint="eastAsia"/>
          <w:b/>
          <w:sz w:val="20"/>
        </w:rPr>
        <w:t>band combinations that involve both LTE band and NR band.</w:t>
      </w:r>
    </w:p>
    <w:p w:rsidR="00D15616" w:rsidRPr="003C1322" w:rsidRDefault="00D15616" w:rsidP="00D15616">
      <w:pPr>
        <w:spacing w:before="0" w:after="120"/>
        <w:jc w:val="left"/>
        <w:rPr>
          <w:b/>
          <w:sz w:val="20"/>
        </w:rPr>
      </w:pPr>
      <w:r>
        <w:rPr>
          <w:rFonts w:hint="eastAsia"/>
          <w:b/>
          <w:sz w:val="20"/>
        </w:rPr>
        <w:t xml:space="preserve">Observation 4: </w:t>
      </w:r>
      <w:r w:rsidRPr="00AC1755">
        <w:rPr>
          <w:rFonts w:hint="eastAsia"/>
          <w:b/>
          <w:sz w:val="20"/>
        </w:rPr>
        <w:t xml:space="preserve">LTE V2X inter-band band combinations for con-current operation are represented as V2X_X-Y, in which only LTE bands are involved and </w:t>
      </w:r>
      <w:r w:rsidRPr="00AC1755">
        <w:rPr>
          <w:b/>
          <w:sz w:val="20"/>
        </w:rPr>
        <w:t>“</w:t>
      </w:r>
      <w:r w:rsidRPr="00AC1755">
        <w:rPr>
          <w:rFonts w:hint="eastAsia"/>
          <w:b/>
          <w:sz w:val="20"/>
        </w:rPr>
        <w:t>-</w:t>
      </w:r>
      <w:r w:rsidRPr="00AC1755">
        <w:rPr>
          <w:b/>
          <w:sz w:val="20"/>
        </w:rPr>
        <w:t>”</w:t>
      </w:r>
      <w:r w:rsidRPr="00AC1755">
        <w:rPr>
          <w:rFonts w:hint="eastAsia"/>
          <w:b/>
          <w:sz w:val="20"/>
        </w:rPr>
        <w:t xml:space="preserve"> between two bands is used.</w:t>
      </w:r>
    </w:p>
    <w:p w:rsidR="00A73D94" w:rsidRPr="00D15616" w:rsidRDefault="00A73D94" w:rsidP="00A73D94">
      <w:pPr>
        <w:spacing w:before="0" w:after="120"/>
        <w:jc w:val="left"/>
        <w:rPr>
          <w:b/>
          <w:sz w:val="20"/>
        </w:rPr>
      </w:pPr>
    </w:p>
    <w:p w:rsidR="00C07AB9" w:rsidRPr="00D15616" w:rsidRDefault="00C07AB9" w:rsidP="003C1322">
      <w:pPr>
        <w:spacing w:before="0" w:after="120"/>
        <w:jc w:val="left"/>
        <w:rPr>
          <w:b/>
          <w:sz w:val="20"/>
        </w:rPr>
      </w:pPr>
      <w:r w:rsidRPr="00D15616">
        <w:rPr>
          <w:rFonts w:hint="eastAsia"/>
          <w:b/>
          <w:sz w:val="20"/>
        </w:rPr>
        <w:t xml:space="preserve">Proposal 1: To adopt either Option 1 or Option 2 for NR V2X </w:t>
      </w:r>
      <w:r w:rsidR="0081522E">
        <w:rPr>
          <w:rFonts w:hint="eastAsia"/>
          <w:b/>
          <w:sz w:val="20"/>
        </w:rPr>
        <w:t xml:space="preserve">inter-band </w:t>
      </w:r>
      <w:r w:rsidRPr="00D15616">
        <w:rPr>
          <w:rFonts w:hint="eastAsia"/>
          <w:b/>
          <w:sz w:val="20"/>
        </w:rPr>
        <w:t>band combinations.</w:t>
      </w:r>
    </w:p>
    <w:p w:rsidR="00C07AB9" w:rsidRPr="00D15616" w:rsidRDefault="00C07AB9" w:rsidP="003C1322">
      <w:pPr>
        <w:spacing w:before="0" w:after="120"/>
        <w:ind w:leftChars="500" w:left="1050"/>
        <w:jc w:val="left"/>
        <w:rPr>
          <w:b/>
          <w:i/>
          <w:sz w:val="20"/>
        </w:rPr>
      </w:pPr>
      <w:r w:rsidRPr="00D15616">
        <w:rPr>
          <w:rFonts w:hint="eastAsia"/>
          <w:b/>
          <w:i/>
          <w:sz w:val="20"/>
        </w:rPr>
        <w:t>Option 1: Reuse the principle of CA and DC, i.e. V2X_nX-nY, V2X_X_nY, V2X_nX_Y</w:t>
      </w:r>
    </w:p>
    <w:p w:rsidR="00C07AB9" w:rsidRPr="00D15616" w:rsidRDefault="00C07AB9" w:rsidP="00C07AB9">
      <w:pPr>
        <w:spacing w:before="0" w:after="120"/>
        <w:ind w:leftChars="500" w:left="1050"/>
        <w:jc w:val="left"/>
        <w:rPr>
          <w:b/>
          <w:i/>
          <w:sz w:val="20"/>
        </w:rPr>
      </w:pPr>
      <w:r w:rsidRPr="00D15616">
        <w:rPr>
          <w:rFonts w:hint="eastAsia"/>
          <w:b/>
          <w:i/>
          <w:sz w:val="20"/>
        </w:rPr>
        <w:t xml:space="preserve">Option 2: Use </w:t>
      </w:r>
      <w:r w:rsidRPr="00D15616">
        <w:rPr>
          <w:b/>
          <w:i/>
          <w:sz w:val="20"/>
        </w:rPr>
        <w:t>“</w:t>
      </w:r>
      <w:r w:rsidRPr="00D15616">
        <w:rPr>
          <w:rFonts w:hint="eastAsia"/>
          <w:b/>
          <w:i/>
          <w:sz w:val="20"/>
        </w:rPr>
        <w:t>_</w:t>
      </w:r>
      <w:r w:rsidRPr="00D15616">
        <w:rPr>
          <w:b/>
          <w:i/>
          <w:sz w:val="20"/>
        </w:rPr>
        <w:t>”</w:t>
      </w:r>
      <w:r w:rsidRPr="00D15616">
        <w:rPr>
          <w:rFonts w:hint="eastAsia"/>
          <w:b/>
          <w:i/>
          <w:sz w:val="20"/>
        </w:rPr>
        <w:t xml:space="preserve"> for all cases, i.e. V2X_nX_nY, V2X_X_nY, V2X_nX_Y</w:t>
      </w:r>
    </w:p>
    <w:p w:rsidR="00966359" w:rsidRPr="000C4684" w:rsidRDefault="00EE45A3" w:rsidP="000C46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564AE3" w:rsidRPr="00564AE3" w:rsidRDefault="00D4637A" w:rsidP="00564AE3">
      <w:pPr>
        <w:pStyle w:val="ab"/>
        <w:numPr>
          <w:ilvl w:val="0"/>
          <w:numId w:val="19"/>
        </w:numPr>
        <w:jc w:val="left"/>
        <w:rPr>
          <w:sz w:val="20"/>
        </w:rPr>
      </w:pPr>
      <w:r w:rsidRPr="00564AE3">
        <w:rPr>
          <w:rFonts w:hint="eastAsia"/>
          <w:sz w:val="20"/>
        </w:rPr>
        <w:t>TR 38.817</w:t>
      </w:r>
      <w:r w:rsidR="00564AE3" w:rsidRPr="00564AE3">
        <w:rPr>
          <w:rFonts w:hint="eastAsia"/>
          <w:sz w:val="20"/>
        </w:rPr>
        <w:t>-01</w:t>
      </w:r>
      <w:r w:rsidR="00AD0018" w:rsidRPr="00564AE3">
        <w:rPr>
          <w:rFonts w:hint="eastAsia"/>
          <w:sz w:val="20"/>
        </w:rPr>
        <w:t xml:space="preserve">, </w:t>
      </w:r>
      <w:r w:rsidR="00564AE3" w:rsidRPr="00564AE3">
        <w:rPr>
          <w:sz w:val="20"/>
          <w:lang w:val="en-US"/>
        </w:rPr>
        <w:t>General aspects for User Equipment (UE)</w:t>
      </w:r>
      <w:r w:rsidR="00564AE3" w:rsidRPr="00564AE3">
        <w:rPr>
          <w:rFonts w:hint="eastAsia"/>
          <w:sz w:val="20"/>
          <w:lang w:val="en-US"/>
        </w:rPr>
        <w:t xml:space="preserve"> </w:t>
      </w:r>
      <w:r w:rsidR="00564AE3" w:rsidRPr="00564AE3">
        <w:rPr>
          <w:sz w:val="20"/>
          <w:lang w:val="en-US"/>
        </w:rPr>
        <w:t>Radio Frequency (RF) for NR</w:t>
      </w:r>
      <w:r w:rsidR="00705E9D">
        <w:rPr>
          <w:rFonts w:hint="eastAsia"/>
          <w:sz w:val="20"/>
          <w:lang w:val="en-US"/>
        </w:rPr>
        <w:t xml:space="preserve"> V16.2.0</w:t>
      </w:r>
    </w:p>
    <w:p w:rsidR="00E95A6F" w:rsidRPr="0023118A" w:rsidRDefault="0023118A" w:rsidP="0023118A">
      <w:pPr>
        <w:pStyle w:val="ab"/>
        <w:numPr>
          <w:ilvl w:val="0"/>
          <w:numId w:val="19"/>
        </w:numPr>
        <w:jc w:val="left"/>
        <w:rPr>
          <w:sz w:val="20"/>
        </w:rPr>
      </w:pPr>
      <w:r>
        <w:rPr>
          <w:rFonts w:hint="eastAsia"/>
          <w:sz w:val="20"/>
        </w:rPr>
        <w:t xml:space="preserve">TS 38.101-3, </w:t>
      </w:r>
      <w:r w:rsidRPr="0023118A">
        <w:rPr>
          <w:sz w:val="20"/>
        </w:rPr>
        <w:t>User Equipment (UE) radio transmission and reception;</w:t>
      </w:r>
      <w:r>
        <w:rPr>
          <w:rFonts w:hint="eastAsia"/>
          <w:sz w:val="20"/>
        </w:rPr>
        <w:t xml:space="preserve"> </w:t>
      </w:r>
      <w:r w:rsidRPr="0023118A">
        <w:rPr>
          <w:sz w:val="20"/>
        </w:rPr>
        <w:t>Part 3: Range 1 and Range 2 Interworking operation with other radios</w:t>
      </w:r>
      <w:r w:rsidR="00705E9D">
        <w:rPr>
          <w:rFonts w:hint="eastAsia"/>
          <w:sz w:val="20"/>
        </w:rPr>
        <w:t xml:space="preserve"> V17.2.0</w:t>
      </w:r>
    </w:p>
    <w:sectPr w:rsidR="00E95A6F" w:rsidRPr="0023118A"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1697" w:rsidRDefault="00601697" w:rsidP="0095591C">
      <w:pPr>
        <w:spacing w:after="60"/>
        <w:ind w:left="210"/>
      </w:pPr>
      <w:r>
        <w:separator/>
      </w:r>
    </w:p>
  </w:endnote>
  <w:endnote w:type="continuationSeparator" w:id="0">
    <w:p w:rsidR="00601697" w:rsidRDefault="00601697"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roman"/>
    <w:pitch w:val="default"/>
    <w:sig w:usb0="00000001" w:usb1="2AC7FDFF" w:usb2="00000016" w:usb3="00000000" w:csb0="000200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427" w:rsidRDefault="000C142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8335A4">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1697" w:rsidRDefault="00601697" w:rsidP="0095591C">
      <w:pPr>
        <w:spacing w:after="60"/>
        <w:ind w:left="210"/>
      </w:pPr>
      <w:r>
        <w:separator/>
      </w:r>
    </w:p>
  </w:footnote>
  <w:footnote w:type="continuationSeparator" w:id="0">
    <w:p w:rsidR="00601697" w:rsidRDefault="00601697"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427" w:rsidRDefault="000C142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6C2919"/>
    <w:multiLevelType w:val="hybridMultilevel"/>
    <w:tmpl w:val="B34C14EE"/>
    <w:lvl w:ilvl="0" w:tplc="FF2CC3EA">
      <w:start w:val="1"/>
      <w:numFmt w:val="bullet"/>
      <w:lvlText w:val="•"/>
      <w:lvlJc w:val="left"/>
      <w:pPr>
        <w:tabs>
          <w:tab w:val="num" w:pos="720"/>
        </w:tabs>
        <w:ind w:left="720" w:hanging="360"/>
      </w:pPr>
      <w:rPr>
        <w:rFonts w:ascii="Arial" w:hAnsi="Arial" w:hint="default"/>
      </w:rPr>
    </w:lvl>
    <w:lvl w:ilvl="1" w:tplc="29A02C22">
      <w:numFmt w:val="bullet"/>
      <w:lvlText w:val="-"/>
      <w:lvlJc w:val="left"/>
      <w:pPr>
        <w:tabs>
          <w:tab w:val="num" w:pos="1440"/>
        </w:tabs>
        <w:ind w:left="1440" w:hanging="360"/>
      </w:pPr>
      <w:rPr>
        <w:rFonts w:ascii="Times New Roman" w:eastAsia="宋体" w:hAnsi="Times New Roman" w:cs="Times New Roman" w:hint="default"/>
        <w:i/>
      </w:rPr>
    </w:lvl>
    <w:lvl w:ilvl="2" w:tplc="16680424" w:tentative="1">
      <w:start w:val="1"/>
      <w:numFmt w:val="bullet"/>
      <w:lvlText w:val="•"/>
      <w:lvlJc w:val="left"/>
      <w:pPr>
        <w:tabs>
          <w:tab w:val="num" w:pos="2160"/>
        </w:tabs>
        <w:ind w:left="2160" w:hanging="360"/>
      </w:pPr>
      <w:rPr>
        <w:rFonts w:ascii="Arial" w:hAnsi="Arial" w:hint="default"/>
      </w:rPr>
    </w:lvl>
    <w:lvl w:ilvl="3" w:tplc="4FDE7D30" w:tentative="1">
      <w:start w:val="1"/>
      <w:numFmt w:val="bullet"/>
      <w:lvlText w:val="•"/>
      <w:lvlJc w:val="left"/>
      <w:pPr>
        <w:tabs>
          <w:tab w:val="num" w:pos="2880"/>
        </w:tabs>
        <w:ind w:left="2880" w:hanging="360"/>
      </w:pPr>
      <w:rPr>
        <w:rFonts w:ascii="Arial" w:hAnsi="Arial" w:hint="default"/>
      </w:rPr>
    </w:lvl>
    <w:lvl w:ilvl="4" w:tplc="36EC735C" w:tentative="1">
      <w:start w:val="1"/>
      <w:numFmt w:val="bullet"/>
      <w:lvlText w:val="•"/>
      <w:lvlJc w:val="left"/>
      <w:pPr>
        <w:tabs>
          <w:tab w:val="num" w:pos="3600"/>
        </w:tabs>
        <w:ind w:left="3600" w:hanging="360"/>
      </w:pPr>
      <w:rPr>
        <w:rFonts w:ascii="Arial" w:hAnsi="Arial" w:hint="default"/>
      </w:rPr>
    </w:lvl>
    <w:lvl w:ilvl="5" w:tplc="1A8AA6CA" w:tentative="1">
      <w:start w:val="1"/>
      <w:numFmt w:val="bullet"/>
      <w:lvlText w:val="•"/>
      <w:lvlJc w:val="left"/>
      <w:pPr>
        <w:tabs>
          <w:tab w:val="num" w:pos="4320"/>
        </w:tabs>
        <w:ind w:left="4320" w:hanging="360"/>
      </w:pPr>
      <w:rPr>
        <w:rFonts w:ascii="Arial" w:hAnsi="Arial" w:hint="default"/>
      </w:rPr>
    </w:lvl>
    <w:lvl w:ilvl="6" w:tplc="2EE8DDEA" w:tentative="1">
      <w:start w:val="1"/>
      <w:numFmt w:val="bullet"/>
      <w:lvlText w:val="•"/>
      <w:lvlJc w:val="left"/>
      <w:pPr>
        <w:tabs>
          <w:tab w:val="num" w:pos="5040"/>
        </w:tabs>
        <w:ind w:left="5040" w:hanging="360"/>
      </w:pPr>
      <w:rPr>
        <w:rFonts w:ascii="Arial" w:hAnsi="Arial" w:hint="default"/>
      </w:rPr>
    </w:lvl>
    <w:lvl w:ilvl="7" w:tplc="F71485A2" w:tentative="1">
      <w:start w:val="1"/>
      <w:numFmt w:val="bullet"/>
      <w:lvlText w:val="•"/>
      <w:lvlJc w:val="left"/>
      <w:pPr>
        <w:tabs>
          <w:tab w:val="num" w:pos="5760"/>
        </w:tabs>
        <w:ind w:left="5760" w:hanging="360"/>
      </w:pPr>
      <w:rPr>
        <w:rFonts w:ascii="Arial" w:hAnsi="Arial" w:hint="default"/>
      </w:rPr>
    </w:lvl>
    <w:lvl w:ilvl="8" w:tplc="1B920C8A" w:tentative="1">
      <w:start w:val="1"/>
      <w:numFmt w:val="bullet"/>
      <w:lvlText w:val="•"/>
      <w:lvlJc w:val="left"/>
      <w:pPr>
        <w:tabs>
          <w:tab w:val="num" w:pos="6480"/>
        </w:tabs>
        <w:ind w:left="6480" w:hanging="360"/>
      </w:pPr>
      <w:rPr>
        <w:rFonts w:ascii="Arial" w:hAnsi="Arial" w:hint="default"/>
      </w:rPr>
    </w:lvl>
  </w:abstractNum>
  <w:abstractNum w:abstractNumId="2">
    <w:nsid w:val="04C946BB"/>
    <w:multiLevelType w:val="hybridMultilevel"/>
    <w:tmpl w:val="4D566F76"/>
    <w:lvl w:ilvl="0" w:tplc="75FEFD68">
      <w:start w:val="1"/>
      <w:numFmt w:val="bullet"/>
      <w:lvlText w:val="•"/>
      <w:lvlJc w:val="left"/>
      <w:pPr>
        <w:tabs>
          <w:tab w:val="num" w:pos="720"/>
        </w:tabs>
        <w:ind w:left="720" w:hanging="360"/>
      </w:pPr>
      <w:rPr>
        <w:rFonts w:ascii="Arial" w:hAnsi="Arial" w:hint="default"/>
      </w:rPr>
    </w:lvl>
    <w:lvl w:ilvl="1" w:tplc="25B2778C">
      <w:start w:val="1"/>
      <w:numFmt w:val="bullet"/>
      <w:lvlText w:val="•"/>
      <w:lvlJc w:val="left"/>
      <w:pPr>
        <w:tabs>
          <w:tab w:val="num" w:pos="1440"/>
        </w:tabs>
        <w:ind w:left="1440" w:hanging="360"/>
      </w:pPr>
      <w:rPr>
        <w:rFonts w:ascii="Arial" w:hAnsi="Arial" w:hint="default"/>
      </w:rPr>
    </w:lvl>
    <w:lvl w:ilvl="2" w:tplc="B3C04AEA" w:tentative="1">
      <w:start w:val="1"/>
      <w:numFmt w:val="bullet"/>
      <w:lvlText w:val="•"/>
      <w:lvlJc w:val="left"/>
      <w:pPr>
        <w:tabs>
          <w:tab w:val="num" w:pos="2160"/>
        </w:tabs>
        <w:ind w:left="2160" w:hanging="360"/>
      </w:pPr>
      <w:rPr>
        <w:rFonts w:ascii="Arial" w:hAnsi="Arial" w:hint="default"/>
      </w:rPr>
    </w:lvl>
    <w:lvl w:ilvl="3" w:tplc="4B4E7322" w:tentative="1">
      <w:start w:val="1"/>
      <w:numFmt w:val="bullet"/>
      <w:lvlText w:val="•"/>
      <w:lvlJc w:val="left"/>
      <w:pPr>
        <w:tabs>
          <w:tab w:val="num" w:pos="2880"/>
        </w:tabs>
        <w:ind w:left="2880" w:hanging="360"/>
      </w:pPr>
      <w:rPr>
        <w:rFonts w:ascii="Arial" w:hAnsi="Arial" w:hint="default"/>
      </w:rPr>
    </w:lvl>
    <w:lvl w:ilvl="4" w:tplc="404C3010" w:tentative="1">
      <w:start w:val="1"/>
      <w:numFmt w:val="bullet"/>
      <w:lvlText w:val="•"/>
      <w:lvlJc w:val="left"/>
      <w:pPr>
        <w:tabs>
          <w:tab w:val="num" w:pos="3600"/>
        </w:tabs>
        <w:ind w:left="3600" w:hanging="360"/>
      </w:pPr>
      <w:rPr>
        <w:rFonts w:ascii="Arial" w:hAnsi="Arial" w:hint="default"/>
      </w:rPr>
    </w:lvl>
    <w:lvl w:ilvl="5" w:tplc="2D708C24" w:tentative="1">
      <w:start w:val="1"/>
      <w:numFmt w:val="bullet"/>
      <w:lvlText w:val="•"/>
      <w:lvlJc w:val="left"/>
      <w:pPr>
        <w:tabs>
          <w:tab w:val="num" w:pos="4320"/>
        </w:tabs>
        <w:ind w:left="4320" w:hanging="360"/>
      </w:pPr>
      <w:rPr>
        <w:rFonts w:ascii="Arial" w:hAnsi="Arial" w:hint="default"/>
      </w:rPr>
    </w:lvl>
    <w:lvl w:ilvl="6" w:tplc="C8D29A06" w:tentative="1">
      <w:start w:val="1"/>
      <w:numFmt w:val="bullet"/>
      <w:lvlText w:val="•"/>
      <w:lvlJc w:val="left"/>
      <w:pPr>
        <w:tabs>
          <w:tab w:val="num" w:pos="5040"/>
        </w:tabs>
        <w:ind w:left="5040" w:hanging="360"/>
      </w:pPr>
      <w:rPr>
        <w:rFonts w:ascii="Arial" w:hAnsi="Arial" w:hint="default"/>
      </w:rPr>
    </w:lvl>
    <w:lvl w:ilvl="7" w:tplc="60028F8A" w:tentative="1">
      <w:start w:val="1"/>
      <w:numFmt w:val="bullet"/>
      <w:lvlText w:val="•"/>
      <w:lvlJc w:val="left"/>
      <w:pPr>
        <w:tabs>
          <w:tab w:val="num" w:pos="5760"/>
        </w:tabs>
        <w:ind w:left="5760" w:hanging="360"/>
      </w:pPr>
      <w:rPr>
        <w:rFonts w:ascii="Arial" w:hAnsi="Arial" w:hint="default"/>
      </w:rPr>
    </w:lvl>
    <w:lvl w:ilvl="8" w:tplc="3E6AE53A" w:tentative="1">
      <w:start w:val="1"/>
      <w:numFmt w:val="bullet"/>
      <w:lvlText w:val="•"/>
      <w:lvlJc w:val="left"/>
      <w:pPr>
        <w:tabs>
          <w:tab w:val="num" w:pos="6480"/>
        </w:tabs>
        <w:ind w:left="6480" w:hanging="360"/>
      </w:pPr>
      <w:rPr>
        <w:rFonts w:ascii="Arial" w:hAnsi="Arial"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E032905"/>
    <w:multiLevelType w:val="hybridMultilevel"/>
    <w:tmpl w:val="661C9B3E"/>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F1551C5"/>
    <w:multiLevelType w:val="hybridMultilevel"/>
    <w:tmpl w:val="829AC2FE"/>
    <w:lvl w:ilvl="0" w:tplc="2A0EB680">
      <w:start w:val="1"/>
      <w:numFmt w:val="bullet"/>
      <w:lvlText w:val=""/>
      <w:lvlJc w:val="left"/>
      <w:pPr>
        <w:ind w:left="840" w:hanging="420"/>
      </w:pPr>
      <w:rPr>
        <w:rFonts w:ascii="Symbol" w:hAnsi="Symbo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0FA56AE6"/>
    <w:multiLevelType w:val="hybridMultilevel"/>
    <w:tmpl w:val="A2BCB9D2"/>
    <w:lvl w:ilvl="0" w:tplc="21788220">
      <w:start w:val="1"/>
      <w:numFmt w:val="bullet"/>
      <w:lvlText w:val="•"/>
      <w:lvlJc w:val="left"/>
      <w:pPr>
        <w:tabs>
          <w:tab w:val="num" w:pos="720"/>
        </w:tabs>
        <w:ind w:left="720" w:hanging="360"/>
      </w:pPr>
      <w:rPr>
        <w:rFonts w:ascii="Arial" w:hAnsi="Arial" w:hint="default"/>
      </w:rPr>
    </w:lvl>
    <w:lvl w:ilvl="1" w:tplc="69EE25BE">
      <w:start w:val="1"/>
      <w:numFmt w:val="bullet"/>
      <w:lvlText w:val="•"/>
      <w:lvlJc w:val="left"/>
      <w:pPr>
        <w:tabs>
          <w:tab w:val="num" w:pos="1440"/>
        </w:tabs>
        <w:ind w:left="1440" w:hanging="360"/>
      </w:pPr>
      <w:rPr>
        <w:rFonts w:ascii="Arial" w:hAnsi="Arial" w:hint="default"/>
      </w:rPr>
    </w:lvl>
    <w:lvl w:ilvl="2" w:tplc="57F23A06">
      <w:start w:val="5746"/>
      <w:numFmt w:val="bullet"/>
      <w:lvlText w:val="-"/>
      <w:lvlJc w:val="left"/>
      <w:pPr>
        <w:tabs>
          <w:tab w:val="num" w:pos="2160"/>
        </w:tabs>
        <w:ind w:left="2160" w:hanging="360"/>
      </w:pPr>
      <w:rPr>
        <w:rFonts w:ascii="Yu Gothic" w:hAnsi="Yu Gothic" w:hint="default"/>
      </w:rPr>
    </w:lvl>
    <w:lvl w:ilvl="3" w:tplc="619620E8">
      <w:start w:val="5746"/>
      <w:numFmt w:val="bullet"/>
      <w:lvlText w:val="-"/>
      <w:lvlJc w:val="left"/>
      <w:pPr>
        <w:tabs>
          <w:tab w:val="num" w:pos="2880"/>
        </w:tabs>
        <w:ind w:left="2880" w:hanging="360"/>
      </w:pPr>
      <w:rPr>
        <w:rFonts w:ascii="Yu Gothic" w:hAnsi="Yu Gothic" w:hint="default"/>
      </w:rPr>
    </w:lvl>
    <w:lvl w:ilvl="4" w:tplc="D1CAB76E" w:tentative="1">
      <w:start w:val="1"/>
      <w:numFmt w:val="bullet"/>
      <w:lvlText w:val="•"/>
      <w:lvlJc w:val="left"/>
      <w:pPr>
        <w:tabs>
          <w:tab w:val="num" w:pos="3600"/>
        </w:tabs>
        <w:ind w:left="3600" w:hanging="360"/>
      </w:pPr>
      <w:rPr>
        <w:rFonts w:ascii="Arial" w:hAnsi="Arial" w:hint="default"/>
      </w:rPr>
    </w:lvl>
    <w:lvl w:ilvl="5" w:tplc="AFB66E6E" w:tentative="1">
      <w:start w:val="1"/>
      <w:numFmt w:val="bullet"/>
      <w:lvlText w:val="•"/>
      <w:lvlJc w:val="left"/>
      <w:pPr>
        <w:tabs>
          <w:tab w:val="num" w:pos="4320"/>
        </w:tabs>
        <w:ind w:left="4320" w:hanging="360"/>
      </w:pPr>
      <w:rPr>
        <w:rFonts w:ascii="Arial" w:hAnsi="Arial" w:hint="default"/>
      </w:rPr>
    </w:lvl>
    <w:lvl w:ilvl="6" w:tplc="F6CA570E" w:tentative="1">
      <w:start w:val="1"/>
      <w:numFmt w:val="bullet"/>
      <w:lvlText w:val="•"/>
      <w:lvlJc w:val="left"/>
      <w:pPr>
        <w:tabs>
          <w:tab w:val="num" w:pos="5040"/>
        </w:tabs>
        <w:ind w:left="5040" w:hanging="360"/>
      </w:pPr>
      <w:rPr>
        <w:rFonts w:ascii="Arial" w:hAnsi="Arial" w:hint="default"/>
      </w:rPr>
    </w:lvl>
    <w:lvl w:ilvl="7" w:tplc="3B5E10BA" w:tentative="1">
      <w:start w:val="1"/>
      <w:numFmt w:val="bullet"/>
      <w:lvlText w:val="•"/>
      <w:lvlJc w:val="left"/>
      <w:pPr>
        <w:tabs>
          <w:tab w:val="num" w:pos="5760"/>
        </w:tabs>
        <w:ind w:left="5760" w:hanging="360"/>
      </w:pPr>
      <w:rPr>
        <w:rFonts w:ascii="Arial" w:hAnsi="Arial" w:hint="default"/>
      </w:rPr>
    </w:lvl>
    <w:lvl w:ilvl="8" w:tplc="1570DD0C" w:tentative="1">
      <w:start w:val="1"/>
      <w:numFmt w:val="bullet"/>
      <w:lvlText w:val="•"/>
      <w:lvlJc w:val="left"/>
      <w:pPr>
        <w:tabs>
          <w:tab w:val="num" w:pos="6480"/>
        </w:tabs>
        <w:ind w:left="6480" w:hanging="360"/>
      </w:pPr>
      <w:rPr>
        <w:rFonts w:ascii="Arial" w:hAnsi="Aria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7526BA9"/>
    <w:multiLevelType w:val="hybridMultilevel"/>
    <w:tmpl w:val="DBBC49D8"/>
    <w:lvl w:ilvl="0" w:tplc="06BA71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B1D6611"/>
    <w:multiLevelType w:val="hybridMultilevel"/>
    <w:tmpl w:val="F27618D4"/>
    <w:lvl w:ilvl="0" w:tplc="F43C21CC">
      <w:start w:val="1"/>
      <w:numFmt w:val="bullet"/>
      <w:lvlText w:val="•"/>
      <w:lvlJc w:val="left"/>
      <w:pPr>
        <w:tabs>
          <w:tab w:val="num" w:pos="720"/>
        </w:tabs>
        <w:ind w:left="720" w:hanging="360"/>
      </w:pPr>
      <w:rPr>
        <w:rFonts w:ascii="Arial" w:hAnsi="Arial" w:hint="default"/>
      </w:rPr>
    </w:lvl>
    <w:lvl w:ilvl="1" w:tplc="DAA69A2C">
      <w:start w:val="1"/>
      <w:numFmt w:val="bullet"/>
      <w:lvlText w:val="•"/>
      <w:lvlJc w:val="left"/>
      <w:pPr>
        <w:tabs>
          <w:tab w:val="num" w:pos="1440"/>
        </w:tabs>
        <w:ind w:left="1440" w:hanging="360"/>
      </w:pPr>
      <w:rPr>
        <w:rFonts w:ascii="Arial" w:hAnsi="Arial" w:hint="default"/>
      </w:rPr>
    </w:lvl>
    <w:lvl w:ilvl="2" w:tplc="048A8C78" w:tentative="1">
      <w:start w:val="1"/>
      <w:numFmt w:val="bullet"/>
      <w:lvlText w:val="•"/>
      <w:lvlJc w:val="left"/>
      <w:pPr>
        <w:tabs>
          <w:tab w:val="num" w:pos="2160"/>
        </w:tabs>
        <w:ind w:left="2160" w:hanging="360"/>
      </w:pPr>
      <w:rPr>
        <w:rFonts w:ascii="Arial" w:hAnsi="Arial" w:hint="default"/>
      </w:rPr>
    </w:lvl>
    <w:lvl w:ilvl="3" w:tplc="6EE00DCC" w:tentative="1">
      <w:start w:val="1"/>
      <w:numFmt w:val="bullet"/>
      <w:lvlText w:val="•"/>
      <w:lvlJc w:val="left"/>
      <w:pPr>
        <w:tabs>
          <w:tab w:val="num" w:pos="2880"/>
        </w:tabs>
        <w:ind w:left="2880" w:hanging="360"/>
      </w:pPr>
      <w:rPr>
        <w:rFonts w:ascii="Arial" w:hAnsi="Arial" w:hint="default"/>
      </w:rPr>
    </w:lvl>
    <w:lvl w:ilvl="4" w:tplc="CD2A42F6" w:tentative="1">
      <w:start w:val="1"/>
      <w:numFmt w:val="bullet"/>
      <w:lvlText w:val="•"/>
      <w:lvlJc w:val="left"/>
      <w:pPr>
        <w:tabs>
          <w:tab w:val="num" w:pos="3600"/>
        </w:tabs>
        <w:ind w:left="3600" w:hanging="360"/>
      </w:pPr>
      <w:rPr>
        <w:rFonts w:ascii="Arial" w:hAnsi="Arial" w:hint="default"/>
      </w:rPr>
    </w:lvl>
    <w:lvl w:ilvl="5" w:tplc="32265420" w:tentative="1">
      <w:start w:val="1"/>
      <w:numFmt w:val="bullet"/>
      <w:lvlText w:val="•"/>
      <w:lvlJc w:val="left"/>
      <w:pPr>
        <w:tabs>
          <w:tab w:val="num" w:pos="4320"/>
        </w:tabs>
        <w:ind w:left="4320" w:hanging="360"/>
      </w:pPr>
      <w:rPr>
        <w:rFonts w:ascii="Arial" w:hAnsi="Arial" w:hint="default"/>
      </w:rPr>
    </w:lvl>
    <w:lvl w:ilvl="6" w:tplc="CE9E015E" w:tentative="1">
      <w:start w:val="1"/>
      <w:numFmt w:val="bullet"/>
      <w:lvlText w:val="•"/>
      <w:lvlJc w:val="left"/>
      <w:pPr>
        <w:tabs>
          <w:tab w:val="num" w:pos="5040"/>
        </w:tabs>
        <w:ind w:left="5040" w:hanging="360"/>
      </w:pPr>
      <w:rPr>
        <w:rFonts w:ascii="Arial" w:hAnsi="Arial" w:hint="default"/>
      </w:rPr>
    </w:lvl>
    <w:lvl w:ilvl="7" w:tplc="D61C936A" w:tentative="1">
      <w:start w:val="1"/>
      <w:numFmt w:val="bullet"/>
      <w:lvlText w:val="•"/>
      <w:lvlJc w:val="left"/>
      <w:pPr>
        <w:tabs>
          <w:tab w:val="num" w:pos="5760"/>
        </w:tabs>
        <w:ind w:left="5760" w:hanging="360"/>
      </w:pPr>
      <w:rPr>
        <w:rFonts w:ascii="Arial" w:hAnsi="Arial" w:hint="default"/>
      </w:rPr>
    </w:lvl>
    <w:lvl w:ilvl="8" w:tplc="E8849DBE" w:tentative="1">
      <w:start w:val="1"/>
      <w:numFmt w:val="bullet"/>
      <w:lvlText w:val="•"/>
      <w:lvlJc w:val="left"/>
      <w:pPr>
        <w:tabs>
          <w:tab w:val="num" w:pos="6480"/>
        </w:tabs>
        <w:ind w:left="6480" w:hanging="360"/>
      </w:pPr>
      <w:rPr>
        <w:rFonts w:ascii="Arial" w:hAnsi="Arial" w:hint="default"/>
      </w:rPr>
    </w:lvl>
  </w:abstractNum>
  <w:abstractNum w:abstractNumId="11">
    <w:nsid w:val="24BA3C39"/>
    <w:multiLevelType w:val="hybridMultilevel"/>
    <w:tmpl w:val="4D784DFC"/>
    <w:lvl w:ilvl="0" w:tplc="3F04F1C4">
      <w:start w:val="1"/>
      <w:numFmt w:val="bullet"/>
      <w:lvlText w:val="•"/>
      <w:lvlJc w:val="left"/>
      <w:pPr>
        <w:tabs>
          <w:tab w:val="num" w:pos="720"/>
        </w:tabs>
        <w:ind w:left="720" w:hanging="360"/>
      </w:pPr>
      <w:rPr>
        <w:rFonts w:ascii="Arial" w:hAnsi="Arial" w:hint="default"/>
      </w:rPr>
    </w:lvl>
    <w:lvl w:ilvl="1" w:tplc="926E0D90">
      <w:start w:val="1"/>
      <w:numFmt w:val="bullet"/>
      <w:lvlText w:val="•"/>
      <w:lvlJc w:val="left"/>
      <w:pPr>
        <w:tabs>
          <w:tab w:val="num" w:pos="1440"/>
        </w:tabs>
        <w:ind w:left="1440" w:hanging="360"/>
      </w:pPr>
      <w:rPr>
        <w:rFonts w:ascii="Arial" w:hAnsi="Arial" w:hint="default"/>
      </w:rPr>
    </w:lvl>
    <w:lvl w:ilvl="2" w:tplc="C9F673F6" w:tentative="1">
      <w:start w:val="1"/>
      <w:numFmt w:val="bullet"/>
      <w:lvlText w:val="•"/>
      <w:lvlJc w:val="left"/>
      <w:pPr>
        <w:tabs>
          <w:tab w:val="num" w:pos="2160"/>
        </w:tabs>
        <w:ind w:left="2160" w:hanging="360"/>
      </w:pPr>
      <w:rPr>
        <w:rFonts w:ascii="Arial" w:hAnsi="Arial" w:hint="default"/>
      </w:rPr>
    </w:lvl>
    <w:lvl w:ilvl="3" w:tplc="35E88252" w:tentative="1">
      <w:start w:val="1"/>
      <w:numFmt w:val="bullet"/>
      <w:lvlText w:val="•"/>
      <w:lvlJc w:val="left"/>
      <w:pPr>
        <w:tabs>
          <w:tab w:val="num" w:pos="2880"/>
        </w:tabs>
        <w:ind w:left="2880" w:hanging="360"/>
      </w:pPr>
      <w:rPr>
        <w:rFonts w:ascii="Arial" w:hAnsi="Arial" w:hint="default"/>
      </w:rPr>
    </w:lvl>
    <w:lvl w:ilvl="4" w:tplc="0DBA16BE" w:tentative="1">
      <w:start w:val="1"/>
      <w:numFmt w:val="bullet"/>
      <w:lvlText w:val="•"/>
      <w:lvlJc w:val="left"/>
      <w:pPr>
        <w:tabs>
          <w:tab w:val="num" w:pos="3600"/>
        </w:tabs>
        <w:ind w:left="3600" w:hanging="360"/>
      </w:pPr>
      <w:rPr>
        <w:rFonts w:ascii="Arial" w:hAnsi="Arial" w:hint="default"/>
      </w:rPr>
    </w:lvl>
    <w:lvl w:ilvl="5" w:tplc="BD4C8AFE" w:tentative="1">
      <w:start w:val="1"/>
      <w:numFmt w:val="bullet"/>
      <w:lvlText w:val="•"/>
      <w:lvlJc w:val="left"/>
      <w:pPr>
        <w:tabs>
          <w:tab w:val="num" w:pos="4320"/>
        </w:tabs>
        <w:ind w:left="4320" w:hanging="360"/>
      </w:pPr>
      <w:rPr>
        <w:rFonts w:ascii="Arial" w:hAnsi="Arial" w:hint="default"/>
      </w:rPr>
    </w:lvl>
    <w:lvl w:ilvl="6" w:tplc="A5DC7130" w:tentative="1">
      <w:start w:val="1"/>
      <w:numFmt w:val="bullet"/>
      <w:lvlText w:val="•"/>
      <w:lvlJc w:val="left"/>
      <w:pPr>
        <w:tabs>
          <w:tab w:val="num" w:pos="5040"/>
        </w:tabs>
        <w:ind w:left="5040" w:hanging="360"/>
      </w:pPr>
      <w:rPr>
        <w:rFonts w:ascii="Arial" w:hAnsi="Arial" w:hint="default"/>
      </w:rPr>
    </w:lvl>
    <w:lvl w:ilvl="7" w:tplc="9F389F6A" w:tentative="1">
      <w:start w:val="1"/>
      <w:numFmt w:val="bullet"/>
      <w:lvlText w:val="•"/>
      <w:lvlJc w:val="left"/>
      <w:pPr>
        <w:tabs>
          <w:tab w:val="num" w:pos="5760"/>
        </w:tabs>
        <w:ind w:left="5760" w:hanging="360"/>
      </w:pPr>
      <w:rPr>
        <w:rFonts w:ascii="Arial" w:hAnsi="Arial" w:hint="default"/>
      </w:rPr>
    </w:lvl>
    <w:lvl w:ilvl="8" w:tplc="332C823E" w:tentative="1">
      <w:start w:val="1"/>
      <w:numFmt w:val="bullet"/>
      <w:lvlText w:val="•"/>
      <w:lvlJc w:val="left"/>
      <w:pPr>
        <w:tabs>
          <w:tab w:val="num" w:pos="6480"/>
        </w:tabs>
        <w:ind w:left="6480" w:hanging="360"/>
      </w:pPr>
      <w:rPr>
        <w:rFonts w:ascii="Arial" w:hAnsi="Arial"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C4B76DE"/>
    <w:multiLevelType w:val="hybridMultilevel"/>
    <w:tmpl w:val="B3040FAC"/>
    <w:lvl w:ilvl="0" w:tplc="A19455D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C9A532F"/>
    <w:multiLevelType w:val="hybridMultilevel"/>
    <w:tmpl w:val="0C160EFA"/>
    <w:lvl w:ilvl="0" w:tplc="FF2CC3EA">
      <w:start w:val="1"/>
      <w:numFmt w:val="bullet"/>
      <w:lvlText w:val="•"/>
      <w:lvlJc w:val="left"/>
      <w:pPr>
        <w:tabs>
          <w:tab w:val="num" w:pos="720"/>
        </w:tabs>
        <w:ind w:left="720" w:hanging="360"/>
      </w:pPr>
      <w:rPr>
        <w:rFonts w:ascii="Arial" w:hAnsi="Arial" w:hint="default"/>
      </w:rPr>
    </w:lvl>
    <w:lvl w:ilvl="1" w:tplc="877C3EDE">
      <w:start w:val="1"/>
      <w:numFmt w:val="bullet"/>
      <w:lvlText w:val="•"/>
      <w:lvlJc w:val="left"/>
      <w:pPr>
        <w:tabs>
          <w:tab w:val="num" w:pos="1440"/>
        </w:tabs>
        <w:ind w:left="1440" w:hanging="360"/>
      </w:pPr>
      <w:rPr>
        <w:rFonts w:ascii="Arial" w:hAnsi="Arial" w:hint="default"/>
      </w:rPr>
    </w:lvl>
    <w:lvl w:ilvl="2" w:tplc="16680424" w:tentative="1">
      <w:start w:val="1"/>
      <w:numFmt w:val="bullet"/>
      <w:lvlText w:val="•"/>
      <w:lvlJc w:val="left"/>
      <w:pPr>
        <w:tabs>
          <w:tab w:val="num" w:pos="2160"/>
        </w:tabs>
        <w:ind w:left="2160" w:hanging="360"/>
      </w:pPr>
      <w:rPr>
        <w:rFonts w:ascii="Arial" w:hAnsi="Arial" w:hint="default"/>
      </w:rPr>
    </w:lvl>
    <w:lvl w:ilvl="3" w:tplc="4FDE7D30" w:tentative="1">
      <w:start w:val="1"/>
      <w:numFmt w:val="bullet"/>
      <w:lvlText w:val="•"/>
      <w:lvlJc w:val="left"/>
      <w:pPr>
        <w:tabs>
          <w:tab w:val="num" w:pos="2880"/>
        </w:tabs>
        <w:ind w:left="2880" w:hanging="360"/>
      </w:pPr>
      <w:rPr>
        <w:rFonts w:ascii="Arial" w:hAnsi="Arial" w:hint="default"/>
      </w:rPr>
    </w:lvl>
    <w:lvl w:ilvl="4" w:tplc="36EC735C" w:tentative="1">
      <w:start w:val="1"/>
      <w:numFmt w:val="bullet"/>
      <w:lvlText w:val="•"/>
      <w:lvlJc w:val="left"/>
      <w:pPr>
        <w:tabs>
          <w:tab w:val="num" w:pos="3600"/>
        </w:tabs>
        <w:ind w:left="3600" w:hanging="360"/>
      </w:pPr>
      <w:rPr>
        <w:rFonts w:ascii="Arial" w:hAnsi="Arial" w:hint="default"/>
      </w:rPr>
    </w:lvl>
    <w:lvl w:ilvl="5" w:tplc="1A8AA6CA" w:tentative="1">
      <w:start w:val="1"/>
      <w:numFmt w:val="bullet"/>
      <w:lvlText w:val="•"/>
      <w:lvlJc w:val="left"/>
      <w:pPr>
        <w:tabs>
          <w:tab w:val="num" w:pos="4320"/>
        </w:tabs>
        <w:ind w:left="4320" w:hanging="360"/>
      </w:pPr>
      <w:rPr>
        <w:rFonts w:ascii="Arial" w:hAnsi="Arial" w:hint="default"/>
      </w:rPr>
    </w:lvl>
    <w:lvl w:ilvl="6" w:tplc="2EE8DDEA" w:tentative="1">
      <w:start w:val="1"/>
      <w:numFmt w:val="bullet"/>
      <w:lvlText w:val="•"/>
      <w:lvlJc w:val="left"/>
      <w:pPr>
        <w:tabs>
          <w:tab w:val="num" w:pos="5040"/>
        </w:tabs>
        <w:ind w:left="5040" w:hanging="360"/>
      </w:pPr>
      <w:rPr>
        <w:rFonts w:ascii="Arial" w:hAnsi="Arial" w:hint="default"/>
      </w:rPr>
    </w:lvl>
    <w:lvl w:ilvl="7" w:tplc="F71485A2" w:tentative="1">
      <w:start w:val="1"/>
      <w:numFmt w:val="bullet"/>
      <w:lvlText w:val="•"/>
      <w:lvlJc w:val="left"/>
      <w:pPr>
        <w:tabs>
          <w:tab w:val="num" w:pos="5760"/>
        </w:tabs>
        <w:ind w:left="5760" w:hanging="360"/>
      </w:pPr>
      <w:rPr>
        <w:rFonts w:ascii="Arial" w:hAnsi="Arial" w:hint="default"/>
      </w:rPr>
    </w:lvl>
    <w:lvl w:ilvl="8" w:tplc="1B920C8A" w:tentative="1">
      <w:start w:val="1"/>
      <w:numFmt w:val="bullet"/>
      <w:lvlText w:val="•"/>
      <w:lvlJc w:val="left"/>
      <w:pPr>
        <w:tabs>
          <w:tab w:val="num" w:pos="6480"/>
        </w:tabs>
        <w:ind w:left="6480" w:hanging="360"/>
      </w:pPr>
      <w:rPr>
        <w:rFonts w:ascii="Arial" w:hAnsi="Arial" w:hint="default"/>
      </w:rPr>
    </w:lvl>
  </w:abstractNum>
  <w:abstractNum w:abstractNumId="15">
    <w:nsid w:val="2F8F2C4D"/>
    <w:multiLevelType w:val="hybridMultilevel"/>
    <w:tmpl w:val="A8123C88"/>
    <w:lvl w:ilvl="0" w:tplc="2A0EB680">
      <w:start w:val="1"/>
      <w:numFmt w:val="bullet"/>
      <w:lvlText w:val=""/>
      <w:lvlJc w:val="left"/>
      <w:pPr>
        <w:ind w:left="840" w:hanging="420"/>
      </w:pPr>
      <w:rPr>
        <w:rFonts w:ascii="Symbol" w:hAnsi="Symbo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3002099B"/>
    <w:multiLevelType w:val="hybridMultilevel"/>
    <w:tmpl w:val="9AA6610A"/>
    <w:lvl w:ilvl="0" w:tplc="29A02C22">
      <w:numFmt w:val="bullet"/>
      <w:lvlText w:val="-"/>
      <w:lvlJc w:val="left"/>
      <w:pPr>
        <w:ind w:left="360" w:hanging="36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7236C24"/>
    <w:multiLevelType w:val="hybridMultilevel"/>
    <w:tmpl w:val="FB9409FC"/>
    <w:lvl w:ilvl="0" w:tplc="12E8C98A">
      <w:start w:val="1"/>
      <w:numFmt w:val="decimal"/>
      <w:lvlText w:val="[%1]"/>
      <w:lvlJc w:val="left"/>
      <w:pPr>
        <w:ind w:left="420" w:hanging="420"/>
      </w:pPr>
      <w:rPr>
        <w:rFonts w:hint="eastAsia"/>
      </w:rPr>
    </w:lvl>
    <w:lvl w:ilvl="1" w:tplc="04090019">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D791AB5"/>
    <w:multiLevelType w:val="hybridMultilevel"/>
    <w:tmpl w:val="E104F506"/>
    <w:lvl w:ilvl="0" w:tplc="FF2CC3EA">
      <w:start w:val="1"/>
      <w:numFmt w:val="bullet"/>
      <w:lvlText w:val="•"/>
      <w:lvlJc w:val="left"/>
      <w:pPr>
        <w:tabs>
          <w:tab w:val="num" w:pos="720"/>
        </w:tabs>
        <w:ind w:left="720" w:hanging="360"/>
      </w:pPr>
      <w:rPr>
        <w:rFonts w:ascii="Arial" w:hAnsi="Arial" w:hint="default"/>
      </w:rPr>
    </w:lvl>
    <w:lvl w:ilvl="1" w:tplc="29A02C22">
      <w:numFmt w:val="bullet"/>
      <w:lvlText w:val="-"/>
      <w:lvlJc w:val="left"/>
      <w:pPr>
        <w:tabs>
          <w:tab w:val="num" w:pos="1440"/>
        </w:tabs>
        <w:ind w:left="1440" w:hanging="360"/>
      </w:pPr>
      <w:rPr>
        <w:rFonts w:ascii="Times New Roman" w:eastAsia="宋体" w:hAnsi="Times New Roman" w:cs="Times New Roman" w:hint="default"/>
        <w:i/>
        <w:color w:val="auto"/>
      </w:rPr>
    </w:lvl>
    <w:lvl w:ilvl="2" w:tplc="16680424">
      <w:start w:val="1"/>
      <w:numFmt w:val="bullet"/>
      <w:lvlText w:val="•"/>
      <w:lvlJc w:val="left"/>
      <w:pPr>
        <w:tabs>
          <w:tab w:val="num" w:pos="2160"/>
        </w:tabs>
        <w:ind w:left="2160" w:hanging="360"/>
      </w:pPr>
      <w:rPr>
        <w:rFonts w:ascii="Arial" w:hAnsi="Arial" w:hint="default"/>
      </w:rPr>
    </w:lvl>
    <w:lvl w:ilvl="3" w:tplc="4FDE7D30">
      <w:start w:val="1"/>
      <w:numFmt w:val="bullet"/>
      <w:lvlText w:val="•"/>
      <w:lvlJc w:val="left"/>
      <w:pPr>
        <w:tabs>
          <w:tab w:val="num" w:pos="2880"/>
        </w:tabs>
        <w:ind w:left="2880" w:hanging="360"/>
      </w:pPr>
      <w:rPr>
        <w:rFonts w:ascii="Arial" w:hAnsi="Arial" w:hint="default"/>
      </w:rPr>
    </w:lvl>
    <w:lvl w:ilvl="4" w:tplc="36EC735C" w:tentative="1">
      <w:start w:val="1"/>
      <w:numFmt w:val="bullet"/>
      <w:lvlText w:val="•"/>
      <w:lvlJc w:val="left"/>
      <w:pPr>
        <w:tabs>
          <w:tab w:val="num" w:pos="3600"/>
        </w:tabs>
        <w:ind w:left="3600" w:hanging="360"/>
      </w:pPr>
      <w:rPr>
        <w:rFonts w:ascii="Arial" w:hAnsi="Arial" w:hint="default"/>
      </w:rPr>
    </w:lvl>
    <w:lvl w:ilvl="5" w:tplc="1A8AA6CA" w:tentative="1">
      <w:start w:val="1"/>
      <w:numFmt w:val="bullet"/>
      <w:lvlText w:val="•"/>
      <w:lvlJc w:val="left"/>
      <w:pPr>
        <w:tabs>
          <w:tab w:val="num" w:pos="4320"/>
        </w:tabs>
        <w:ind w:left="4320" w:hanging="360"/>
      </w:pPr>
      <w:rPr>
        <w:rFonts w:ascii="Arial" w:hAnsi="Arial" w:hint="default"/>
      </w:rPr>
    </w:lvl>
    <w:lvl w:ilvl="6" w:tplc="2EE8DDEA" w:tentative="1">
      <w:start w:val="1"/>
      <w:numFmt w:val="bullet"/>
      <w:lvlText w:val="•"/>
      <w:lvlJc w:val="left"/>
      <w:pPr>
        <w:tabs>
          <w:tab w:val="num" w:pos="5040"/>
        </w:tabs>
        <w:ind w:left="5040" w:hanging="360"/>
      </w:pPr>
      <w:rPr>
        <w:rFonts w:ascii="Arial" w:hAnsi="Arial" w:hint="default"/>
      </w:rPr>
    </w:lvl>
    <w:lvl w:ilvl="7" w:tplc="F71485A2" w:tentative="1">
      <w:start w:val="1"/>
      <w:numFmt w:val="bullet"/>
      <w:lvlText w:val="•"/>
      <w:lvlJc w:val="left"/>
      <w:pPr>
        <w:tabs>
          <w:tab w:val="num" w:pos="5760"/>
        </w:tabs>
        <w:ind w:left="5760" w:hanging="360"/>
      </w:pPr>
      <w:rPr>
        <w:rFonts w:ascii="Arial" w:hAnsi="Arial" w:hint="default"/>
      </w:rPr>
    </w:lvl>
    <w:lvl w:ilvl="8" w:tplc="1B920C8A" w:tentative="1">
      <w:start w:val="1"/>
      <w:numFmt w:val="bullet"/>
      <w:lvlText w:val="•"/>
      <w:lvlJc w:val="left"/>
      <w:pPr>
        <w:tabs>
          <w:tab w:val="num" w:pos="6480"/>
        </w:tabs>
        <w:ind w:left="6480" w:hanging="360"/>
      </w:pPr>
      <w:rPr>
        <w:rFonts w:ascii="Arial" w:hAnsi="Arial"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83B3A05"/>
    <w:multiLevelType w:val="hybridMultilevel"/>
    <w:tmpl w:val="230E2334"/>
    <w:lvl w:ilvl="0" w:tplc="FF2CC3EA">
      <w:start w:val="1"/>
      <w:numFmt w:val="bullet"/>
      <w:lvlText w:val="•"/>
      <w:lvlJc w:val="left"/>
      <w:pPr>
        <w:tabs>
          <w:tab w:val="num" w:pos="720"/>
        </w:tabs>
        <w:ind w:left="720" w:hanging="360"/>
      </w:pPr>
      <w:rPr>
        <w:rFonts w:ascii="Arial" w:hAnsi="Arial" w:hint="default"/>
      </w:rPr>
    </w:lvl>
    <w:lvl w:ilvl="1" w:tplc="29A02C22">
      <w:numFmt w:val="bullet"/>
      <w:lvlText w:val="-"/>
      <w:lvlJc w:val="left"/>
      <w:pPr>
        <w:tabs>
          <w:tab w:val="num" w:pos="1440"/>
        </w:tabs>
        <w:ind w:left="1440" w:hanging="360"/>
      </w:pPr>
      <w:rPr>
        <w:rFonts w:ascii="Times New Roman" w:eastAsia="宋体" w:hAnsi="Times New Roman" w:cs="Times New Roman" w:hint="default"/>
        <w:i/>
      </w:rPr>
    </w:lvl>
    <w:lvl w:ilvl="2" w:tplc="16680424">
      <w:start w:val="1"/>
      <w:numFmt w:val="bullet"/>
      <w:lvlText w:val="•"/>
      <w:lvlJc w:val="left"/>
      <w:pPr>
        <w:tabs>
          <w:tab w:val="num" w:pos="2160"/>
        </w:tabs>
        <w:ind w:left="2160" w:hanging="360"/>
      </w:pPr>
      <w:rPr>
        <w:rFonts w:ascii="Arial" w:hAnsi="Arial" w:hint="default"/>
      </w:rPr>
    </w:lvl>
    <w:lvl w:ilvl="3" w:tplc="4FDE7D30" w:tentative="1">
      <w:start w:val="1"/>
      <w:numFmt w:val="bullet"/>
      <w:lvlText w:val="•"/>
      <w:lvlJc w:val="left"/>
      <w:pPr>
        <w:tabs>
          <w:tab w:val="num" w:pos="2880"/>
        </w:tabs>
        <w:ind w:left="2880" w:hanging="360"/>
      </w:pPr>
      <w:rPr>
        <w:rFonts w:ascii="Arial" w:hAnsi="Arial" w:hint="default"/>
      </w:rPr>
    </w:lvl>
    <w:lvl w:ilvl="4" w:tplc="36EC735C" w:tentative="1">
      <w:start w:val="1"/>
      <w:numFmt w:val="bullet"/>
      <w:lvlText w:val="•"/>
      <w:lvlJc w:val="left"/>
      <w:pPr>
        <w:tabs>
          <w:tab w:val="num" w:pos="3600"/>
        </w:tabs>
        <w:ind w:left="3600" w:hanging="360"/>
      </w:pPr>
      <w:rPr>
        <w:rFonts w:ascii="Arial" w:hAnsi="Arial" w:hint="default"/>
      </w:rPr>
    </w:lvl>
    <w:lvl w:ilvl="5" w:tplc="1A8AA6CA" w:tentative="1">
      <w:start w:val="1"/>
      <w:numFmt w:val="bullet"/>
      <w:lvlText w:val="•"/>
      <w:lvlJc w:val="left"/>
      <w:pPr>
        <w:tabs>
          <w:tab w:val="num" w:pos="4320"/>
        </w:tabs>
        <w:ind w:left="4320" w:hanging="360"/>
      </w:pPr>
      <w:rPr>
        <w:rFonts w:ascii="Arial" w:hAnsi="Arial" w:hint="default"/>
      </w:rPr>
    </w:lvl>
    <w:lvl w:ilvl="6" w:tplc="2EE8DDEA" w:tentative="1">
      <w:start w:val="1"/>
      <w:numFmt w:val="bullet"/>
      <w:lvlText w:val="•"/>
      <w:lvlJc w:val="left"/>
      <w:pPr>
        <w:tabs>
          <w:tab w:val="num" w:pos="5040"/>
        </w:tabs>
        <w:ind w:left="5040" w:hanging="360"/>
      </w:pPr>
      <w:rPr>
        <w:rFonts w:ascii="Arial" w:hAnsi="Arial" w:hint="default"/>
      </w:rPr>
    </w:lvl>
    <w:lvl w:ilvl="7" w:tplc="F71485A2" w:tentative="1">
      <w:start w:val="1"/>
      <w:numFmt w:val="bullet"/>
      <w:lvlText w:val="•"/>
      <w:lvlJc w:val="left"/>
      <w:pPr>
        <w:tabs>
          <w:tab w:val="num" w:pos="5760"/>
        </w:tabs>
        <w:ind w:left="5760" w:hanging="360"/>
      </w:pPr>
      <w:rPr>
        <w:rFonts w:ascii="Arial" w:hAnsi="Arial" w:hint="default"/>
      </w:rPr>
    </w:lvl>
    <w:lvl w:ilvl="8" w:tplc="1B920C8A" w:tentative="1">
      <w:start w:val="1"/>
      <w:numFmt w:val="bullet"/>
      <w:lvlText w:val="•"/>
      <w:lvlJc w:val="left"/>
      <w:pPr>
        <w:tabs>
          <w:tab w:val="num" w:pos="6480"/>
        </w:tabs>
        <w:ind w:left="6480" w:hanging="360"/>
      </w:pPr>
      <w:rPr>
        <w:rFonts w:ascii="Arial" w:hAnsi="Arial" w:hint="default"/>
      </w:rPr>
    </w:lvl>
  </w:abstractNum>
  <w:abstractNum w:abstractNumId="24">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C77439F"/>
    <w:multiLevelType w:val="hybridMultilevel"/>
    <w:tmpl w:val="434C1148"/>
    <w:lvl w:ilvl="0" w:tplc="04090003">
      <w:start w:val="1"/>
      <w:numFmt w:val="bullet"/>
      <w:lvlText w:val="o"/>
      <w:lvlJc w:val="left"/>
      <w:pPr>
        <w:ind w:left="1210" w:hanging="360"/>
      </w:pPr>
      <w:rPr>
        <w:rFonts w:ascii="Courier New" w:hAnsi="Courier New" w:hint="default"/>
      </w:rPr>
    </w:lvl>
    <w:lvl w:ilvl="1" w:tplc="040B0005">
      <w:start w:val="1"/>
      <w:numFmt w:val="bullet"/>
      <w:lvlText w:val=""/>
      <w:lvlJc w:val="left"/>
      <w:pPr>
        <w:ind w:left="1930" w:hanging="360"/>
      </w:pPr>
      <w:rPr>
        <w:rFonts w:ascii="Wingdings" w:hAnsi="Wingdings"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0016D18"/>
    <w:multiLevelType w:val="hybridMultilevel"/>
    <w:tmpl w:val="1D7C704A"/>
    <w:lvl w:ilvl="0" w:tplc="FF2CC3EA">
      <w:start w:val="1"/>
      <w:numFmt w:val="bullet"/>
      <w:lvlText w:val="•"/>
      <w:lvlJc w:val="left"/>
      <w:pPr>
        <w:tabs>
          <w:tab w:val="num" w:pos="720"/>
        </w:tabs>
        <w:ind w:left="720" w:hanging="360"/>
      </w:pPr>
      <w:rPr>
        <w:rFonts w:ascii="Arial" w:hAnsi="Arial" w:hint="default"/>
      </w:rPr>
    </w:lvl>
    <w:lvl w:ilvl="1" w:tplc="29A02C22">
      <w:numFmt w:val="bullet"/>
      <w:lvlText w:val="-"/>
      <w:lvlJc w:val="left"/>
      <w:pPr>
        <w:tabs>
          <w:tab w:val="num" w:pos="1440"/>
        </w:tabs>
        <w:ind w:left="1440" w:hanging="360"/>
      </w:pPr>
      <w:rPr>
        <w:rFonts w:ascii="Times New Roman" w:eastAsia="宋体" w:hAnsi="Times New Roman" w:cs="Times New Roman" w:hint="default"/>
        <w:i/>
      </w:rPr>
    </w:lvl>
    <w:lvl w:ilvl="2" w:tplc="16680424" w:tentative="1">
      <w:start w:val="1"/>
      <w:numFmt w:val="bullet"/>
      <w:lvlText w:val="•"/>
      <w:lvlJc w:val="left"/>
      <w:pPr>
        <w:tabs>
          <w:tab w:val="num" w:pos="2160"/>
        </w:tabs>
        <w:ind w:left="2160" w:hanging="360"/>
      </w:pPr>
      <w:rPr>
        <w:rFonts w:ascii="Arial" w:hAnsi="Arial" w:hint="default"/>
      </w:rPr>
    </w:lvl>
    <w:lvl w:ilvl="3" w:tplc="4FDE7D30" w:tentative="1">
      <w:start w:val="1"/>
      <w:numFmt w:val="bullet"/>
      <w:lvlText w:val="•"/>
      <w:lvlJc w:val="left"/>
      <w:pPr>
        <w:tabs>
          <w:tab w:val="num" w:pos="2880"/>
        </w:tabs>
        <w:ind w:left="2880" w:hanging="360"/>
      </w:pPr>
      <w:rPr>
        <w:rFonts w:ascii="Arial" w:hAnsi="Arial" w:hint="default"/>
      </w:rPr>
    </w:lvl>
    <w:lvl w:ilvl="4" w:tplc="36EC735C" w:tentative="1">
      <w:start w:val="1"/>
      <w:numFmt w:val="bullet"/>
      <w:lvlText w:val="•"/>
      <w:lvlJc w:val="left"/>
      <w:pPr>
        <w:tabs>
          <w:tab w:val="num" w:pos="3600"/>
        </w:tabs>
        <w:ind w:left="3600" w:hanging="360"/>
      </w:pPr>
      <w:rPr>
        <w:rFonts w:ascii="Arial" w:hAnsi="Arial" w:hint="default"/>
      </w:rPr>
    </w:lvl>
    <w:lvl w:ilvl="5" w:tplc="1A8AA6CA" w:tentative="1">
      <w:start w:val="1"/>
      <w:numFmt w:val="bullet"/>
      <w:lvlText w:val="•"/>
      <w:lvlJc w:val="left"/>
      <w:pPr>
        <w:tabs>
          <w:tab w:val="num" w:pos="4320"/>
        </w:tabs>
        <w:ind w:left="4320" w:hanging="360"/>
      </w:pPr>
      <w:rPr>
        <w:rFonts w:ascii="Arial" w:hAnsi="Arial" w:hint="default"/>
      </w:rPr>
    </w:lvl>
    <w:lvl w:ilvl="6" w:tplc="2EE8DDEA" w:tentative="1">
      <w:start w:val="1"/>
      <w:numFmt w:val="bullet"/>
      <w:lvlText w:val="•"/>
      <w:lvlJc w:val="left"/>
      <w:pPr>
        <w:tabs>
          <w:tab w:val="num" w:pos="5040"/>
        </w:tabs>
        <w:ind w:left="5040" w:hanging="360"/>
      </w:pPr>
      <w:rPr>
        <w:rFonts w:ascii="Arial" w:hAnsi="Arial" w:hint="default"/>
      </w:rPr>
    </w:lvl>
    <w:lvl w:ilvl="7" w:tplc="F71485A2" w:tentative="1">
      <w:start w:val="1"/>
      <w:numFmt w:val="bullet"/>
      <w:lvlText w:val="•"/>
      <w:lvlJc w:val="left"/>
      <w:pPr>
        <w:tabs>
          <w:tab w:val="num" w:pos="5760"/>
        </w:tabs>
        <w:ind w:left="5760" w:hanging="360"/>
      </w:pPr>
      <w:rPr>
        <w:rFonts w:ascii="Arial" w:hAnsi="Arial" w:hint="default"/>
      </w:rPr>
    </w:lvl>
    <w:lvl w:ilvl="8" w:tplc="1B920C8A" w:tentative="1">
      <w:start w:val="1"/>
      <w:numFmt w:val="bullet"/>
      <w:lvlText w:val="•"/>
      <w:lvlJc w:val="left"/>
      <w:pPr>
        <w:tabs>
          <w:tab w:val="num" w:pos="6480"/>
        </w:tabs>
        <w:ind w:left="6480" w:hanging="360"/>
      </w:pPr>
      <w:rPr>
        <w:rFonts w:ascii="Arial" w:hAnsi="Arial" w:hint="default"/>
      </w:rPr>
    </w:lvl>
  </w:abstractNum>
  <w:abstractNum w:abstractNumId="2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0">
    <w:nsid w:val="55E27648"/>
    <w:multiLevelType w:val="hybridMultilevel"/>
    <w:tmpl w:val="D0DC349C"/>
    <w:lvl w:ilvl="0" w:tplc="CC265C14">
      <w:start w:val="1"/>
      <w:numFmt w:val="bullet"/>
      <w:lvlText w:val="•"/>
      <w:lvlJc w:val="left"/>
      <w:pPr>
        <w:tabs>
          <w:tab w:val="num" w:pos="720"/>
        </w:tabs>
        <w:ind w:left="720" w:hanging="360"/>
      </w:pPr>
      <w:rPr>
        <w:rFonts w:ascii="Arial" w:hAnsi="Arial" w:hint="default"/>
      </w:rPr>
    </w:lvl>
    <w:lvl w:ilvl="1" w:tplc="CA92CDBC">
      <w:start w:val="1"/>
      <w:numFmt w:val="bullet"/>
      <w:lvlText w:val="•"/>
      <w:lvlJc w:val="left"/>
      <w:pPr>
        <w:tabs>
          <w:tab w:val="num" w:pos="1440"/>
        </w:tabs>
        <w:ind w:left="1440" w:hanging="360"/>
      </w:pPr>
      <w:rPr>
        <w:rFonts w:ascii="Arial" w:hAnsi="Arial" w:hint="default"/>
      </w:rPr>
    </w:lvl>
    <w:lvl w:ilvl="2" w:tplc="49860DC8">
      <w:start w:val="7459"/>
      <w:numFmt w:val="bullet"/>
      <w:lvlText w:val=""/>
      <w:lvlJc w:val="left"/>
      <w:pPr>
        <w:tabs>
          <w:tab w:val="num" w:pos="2160"/>
        </w:tabs>
        <w:ind w:left="2160" w:hanging="360"/>
      </w:pPr>
      <w:rPr>
        <w:rFonts w:ascii="Wingdings" w:hAnsi="Wingdings" w:hint="default"/>
      </w:rPr>
    </w:lvl>
    <w:lvl w:ilvl="3" w:tplc="31A4DFB4">
      <w:start w:val="7459"/>
      <w:numFmt w:val="bullet"/>
      <w:lvlText w:val="-"/>
      <w:lvlJc w:val="left"/>
      <w:pPr>
        <w:tabs>
          <w:tab w:val="num" w:pos="2880"/>
        </w:tabs>
        <w:ind w:left="2880" w:hanging="360"/>
      </w:pPr>
      <w:rPr>
        <w:rFonts w:ascii="Yu Gothic" w:hAnsi="Yu Gothic" w:hint="default"/>
      </w:rPr>
    </w:lvl>
    <w:lvl w:ilvl="4" w:tplc="9AA0537C" w:tentative="1">
      <w:start w:val="1"/>
      <w:numFmt w:val="bullet"/>
      <w:lvlText w:val="•"/>
      <w:lvlJc w:val="left"/>
      <w:pPr>
        <w:tabs>
          <w:tab w:val="num" w:pos="3600"/>
        </w:tabs>
        <w:ind w:left="3600" w:hanging="360"/>
      </w:pPr>
      <w:rPr>
        <w:rFonts w:ascii="Arial" w:hAnsi="Arial" w:hint="default"/>
      </w:rPr>
    </w:lvl>
    <w:lvl w:ilvl="5" w:tplc="1F4605AA" w:tentative="1">
      <w:start w:val="1"/>
      <w:numFmt w:val="bullet"/>
      <w:lvlText w:val="•"/>
      <w:lvlJc w:val="left"/>
      <w:pPr>
        <w:tabs>
          <w:tab w:val="num" w:pos="4320"/>
        </w:tabs>
        <w:ind w:left="4320" w:hanging="360"/>
      </w:pPr>
      <w:rPr>
        <w:rFonts w:ascii="Arial" w:hAnsi="Arial" w:hint="default"/>
      </w:rPr>
    </w:lvl>
    <w:lvl w:ilvl="6" w:tplc="AAEEFBD0" w:tentative="1">
      <w:start w:val="1"/>
      <w:numFmt w:val="bullet"/>
      <w:lvlText w:val="•"/>
      <w:lvlJc w:val="left"/>
      <w:pPr>
        <w:tabs>
          <w:tab w:val="num" w:pos="5040"/>
        </w:tabs>
        <w:ind w:left="5040" w:hanging="360"/>
      </w:pPr>
      <w:rPr>
        <w:rFonts w:ascii="Arial" w:hAnsi="Arial" w:hint="default"/>
      </w:rPr>
    </w:lvl>
    <w:lvl w:ilvl="7" w:tplc="0360F150" w:tentative="1">
      <w:start w:val="1"/>
      <w:numFmt w:val="bullet"/>
      <w:lvlText w:val="•"/>
      <w:lvlJc w:val="left"/>
      <w:pPr>
        <w:tabs>
          <w:tab w:val="num" w:pos="5760"/>
        </w:tabs>
        <w:ind w:left="5760" w:hanging="360"/>
      </w:pPr>
      <w:rPr>
        <w:rFonts w:ascii="Arial" w:hAnsi="Arial" w:hint="default"/>
      </w:rPr>
    </w:lvl>
    <w:lvl w:ilvl="8" w:tplc="14DEE1EC" w:tentative="1">
      <w:start w:val="1"/>
      <w:numFmt w:val="bullet"/>
      <w:lvlText w:val="•"/>
      <w:lvlJc w:val="left"/>
      <w:pPr>
        <w:tabs>
          <w:tab w:val="num" w:pos="6480"/>
        </w:tabs>
        <w:ind w:left="6480" w:hanging="360"/>
      </w:pPr>
      <w:rPr>
        <w:rFonts w:ascii="Arial" w:hAnsi="Arial" w:hint="default"/>
      </w:rPr>
    </w:lvl>
  </w:abstractNum>
  <w:abstractNum w:abstractNumId="31">
    <w:nsid w:val="5A7B632D"/>
    <w:multiLevelType w:val="hybridMultilevel"/>
    <w:tmpl w:val="FBAA73FE"/>
    <w:lvl w:ilvl="0" w:tplc="21B81AC4">
      <w:start w:val="8"/>
      <w:numFmt w:val="bullet"/>
      <w:lvlText w:val="-"/>
      <w:lvlJc w:val="left"/>
      <w:pPr>
        <w:ind w:left="1991" w:hanging="420"/>
      </w:pPr>
      <w:rPr>
        <w:rFonts w:ascii="Times New Roman" w:eastAsia="Times New Roman" w:hAnsi="Times New Roman" w:cs="Times New Roman" w:hint="default"/>
      </w:rPr>
    </w:lvl>
    <w:lvl w:ilvl="1" w:tplc="21B81AC4">
      <w:start w:val="8"/>
      <w:numFmt w:val="bullet"/>
      <w:lvlText w:val="-"/>
      <w:lvlJc w:val="left"/>
      <w:pPr>
        <w:ind w:left="2411" w:hanging="420"/>
      </w:pPr>
      <w:rPr>
        <w:rFonts w:ascii="Times New Roman" w:eastAsia="Times New Roman" w:hAnsi="Times New Roman" w:cs="Times New Roman" w:hint="default"/>
      </w:rPr>
    </w:lvl>
    <w:lvl w:ilvl="2" w:tplc="04090005" w:tentative="1">
      <w:start w:val="1"/>
      <w:numFmt w:val="bullet"/>
      <w:lvlText w:val=""/>
      <w:lvlJc w:val="left"/>
      <w:pPr>
        <w:ind w:left="2831" w:hanging="420"/>
      </w:pPr>
      <w:rPr>
        <w:rFonts w:ascii="Wingdings" w:hAnsi="Wingdings" w:hint="default"/>
      </w:rPr>
    </w:lvl>
    <w:lvl w:ilvl="3" w:tplc="04090001" w:tentative="1">
      <w:start w:val="1"/>
      <w:numFmt w:val="bullet"/>
      <w:lvlText w:val=""/>
      <w:lvlJc w:val="left"/>
      <w:pPr>
        <w:ind w:left="3251" w:hanging="420"/>
      </w:pPr>
      <w:rPr>
        <w:rFonts w:ascii="Wingdings" w:hAnsi="Wingdings" w:hint="default"/>
      </w:rPr>
    </w:lvl>
    <w:lvl w:ilvl="4" w:tplc="04090003" w:tentative="1">
      <w:start w:val="1"/>
      <w:numFmt w:val="bullet"/>
      <w:lvlText w:val=""/>
      <w:lvlJc w:val="left"/>
      <w:pPr>
        <w:ind w:left="3671" w:hanging="420"/>
      </w:pPr>
      <w:rPr>
        <w:rFonts w:ascii="Wingdings" w:hAnsi="Wingdings" w:hint="default"/>
      </w:rPr>
    </w:lvl>
    <w:lvl w:ilvl="5" w:tplc="04090005" w:tentative="1">
      <w:start w:val="1"/>
      <w:numFmt w:val="bullet"/>
      <w:lvlText w:val=""/>
      <w:lvlJc w:val="left"/>
      <w:pPr>
        <w:ind w:left="4091" w:hanging="420"/>
      </w:pPr>
      <w:rPr>
        <w:rFonts w:ascii="Wingdings" w:hAnsi="Wingdings" w:hint="default"/>
      </w:rPr>
    </w:lvl>
    <w:lvl w:ilvl="6" w:tplc="04090001" w:tentative="1">
      <w:start w:val="1"/>
      <w:numFmt w:val="bullet"/>
      <w:lvlText w:val=""/>
      <w:lvlJc w:val="left"/>
      <w:pPr>
        <w:ind w:left="4511" w:hanging="420"/>
      </w:pPr>
      <w:rPr>
        <w:rFonts w:ascii="Wingdings" w:hAnsi="Wingdings" w:hint="default"/>
      </w:rPr>
    </w:lvl>
    <w:lvl w:ilvl="7" w:tplc="04090003" w:tentative="1">
      <w:start w:val="1"/>
      <w:numFmt w:val="bullet"/>
      <w:lvlText w:val=""/>
      <w:lvlJc w:val="left"/>
      <w:pPr>
        <w:ind w:left="4931" w:hanging="420"/>
      </w:pPr>
      <w:rPr>
        <w:rFonts w:ascii="Wingdings" w:hAnsi="Wingdings" w:hint="default"/>
      </w:rPr>
    </w:lvl>
    <w:lvl w:ilvl="8" w:tplc="04090005" w:tentative="1">
      <w:start w:val="1"/>
      <w:numFmt w:val="bullet"/>
      <w:lvlText w:val=""/>
      <w:lvlJc w:val="left"/>
      <w:pPr>
        <w:ind w:left="5351" w:hanging="420"/>
      </w:pPr>
      <w:rPr>
        <w:rFonts w:ascii="Wingdings" w:hAnsi="Wingdings" w:hint="default"/>
      </w:rPr>
    </w:lvl>
  </w:abstractNum>
  <w:abstractNum w:abstractNumId="32">
    <w:nsid w:val="5D055A9A"/>
    <w:multiLevelType w:val="hybridMultilevel"/>
    <w:tmpl w:val="FC0CF112"/>
    <w:lvl w:ilvl="0" w:tplc="A19455DE">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3">
    <w:nsid w:val="68067F97"/>
    <w:multiLevelType w:val="hybridMultilevel"/>
    <w:tmpl w:val="4F781570"/>
    <w:lvl w:ilvl="0" w:tplc="BD62DEBA">
      <w:start w:val="5"/>
      <w:numFmt w:val="bullet"/>
      <w:lvlText w:val="-"/>
      <w:lvlJc w:val="left"/>
      <w:pPr>
        <w:ind w:left="800" w:hanging="40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nsid w:val="708D2CD6"/>
    <w:multiLevelType w:val="hybridMultilevel"/>
    <w:tmpl w:val="8228B342"/>
    <w:lvl w:ilvl="0" w:tplc="FFFFFFFF">
      <w:start w:val="1"/>
      <w:numFmt w:val="bullet"/>
      <w:lvlText w:val=""/>
      <w:lvlJc w:val="left"/>
      <w:pPr>
        <w:ind w:left="1991" w:hanging="420"/>
      </w:pPr>
      <w:rPr>
        <w:rFonts w:ascii="Symbol" w:hAnsi="Symbol" w:hint="default"/>
      </w:rPr>
    </w:lvl>
    <w:lvl w:ilvl="1" w:tplc="04090003">
      <w:start w:val="1"/>
      <w:numFmt w:val="bullet"/>
      <w:lvlText w:val=""/>
      <w:lvlJc w:val="left"/>
      <w:pPr>
        <w:ind w:left="2411" w:hanging="420"/>
      </w:pPr>
      <w:rPr>
        <w:rFonts w:ascii="Wingdings" w:hAnsi="Wingdings" w:hint="default"/>
      </w:rPr>
    </w:lvl>
    <w:lvl w:ilvl="2" w:tplc="04090005" w:tentative="1">
      <w:start w:val="1"/>
      <w:numFmt w:val="bullet"/>
      <w:lvlText w:val=""/>
      <w:lvlJc w:val="left"/>
      <w:pPr>
        <w:ind w:left="2831" w:hanging="420"/>
      </w:pPr>
      <w:rPr>
        <w:rFonts w:ascii="Wingdings" w:hAnsi="Wingdings" w:hint="default"/>
      </w:rPr>
    </w:lvl>
    <w:lvl w:ilvl="3" w:tplc="04090001" w:tentative="1">
      <w:start w:val="1"/>
      <w:numFmt w:val="bullet"/>
      <w:lvlText w:val=""/>
      <w:lvlJc w:val="left"/>
      <w:pPr>
        <w:ind w:left="3251" w:hanging="420"/>
      </w:pPr>
      <w:rPr>
        <w:rFonts w:ascii="Wingdings" w:hAnsi="Wingdings" w:hint="default"/>
      </w:rPr>
    </w:lvl>
    <w:lvl w:ilvl="4" w:tplc="04090003" w:tentative="1">
      <w:start w:val="1"/>
      <w:numFmt w:val="bullet"/>
      <w:lvlText w:val=""/>
      <w:lvlJc w:val="left"/>
      <w:pPr>
        <w:ind w:left="3671" w:hanging="420"/>
      </w:pPr>
      <w:rPr>
        <w:rFonts w:ascii="Wingdings" w:hAnsi="Wingdings" w:hint="default"/>
      </w:rPr>
    </w:lvl>
    <w:lvl w:ilvl="5" w:tplc="04090005" w:tentative="1">
      <w:start w:val="1"/>
      <w:numFmt w:val="bullet"/>
      <w:lvlText w:val=""/>
      <w:lvlJc w:val="left"/>
      <w:pPr>
        <w:ind w:left="4091" w:hanging="420"/>
      </w:pPr>
      <w:rPr>
        <w:rFonts w:ascii="Wingdings" w:hAnsi="Wingdings" w:hint="default"/>
      </w:rPr>
    </w:lvl>
    <w:lvl w:ilvl="6" w:tplc="04090001" w:tentative="1">
      <w:start w:val="1"/>
      <w:numFmt w:val="bullet"/>
      <w:lvlText w:val=""/>
      <w:lvlJc w:val="left"/>
      <w:pPr>
        <w:ind w:left="4511" w:hanging="420"/>
      </w:pPr>
      <w:rPr>
        <w:rFonts w:ascii="Wingdings" w:hAnsi="Wingdings" w:hint="default"/>
      </w:rPr>
    </w:lvl>
    <w:lvl w:ilvl="7" w:tplc="04090003" w:tentative="1">
      <w:start w:val="1"/>
      <w:numFmt w:val="bullet"/>
      <w:lvlText w:val=""/>
      <w:lvlJc w:val="left"/>
      <w:pPr>
        <w:ind w:left="4931" w:hanging="420"/>
      </w:pPr>
      <w:rPr>
        <w:rFonts w:ascii="Wingdings" w:hAnsi="Wingdings" w:hint="default"/>
      </w:rPr>
    </w:lvl>
    <w:lvl w:ilvl="8" w:tplc="04090005" w:tentative="1">
      <w:start w:val="1"/>
      <w:numFmt w:val="bullet"/>
      <w:lvlText w:val=""/>
      <w:lvlJc w:val="left"/>
      <w:pPr>
        <w:ind w:left="5351" w:hanging="420"/>
      </w:pPr>
      <w:rPr>
        <w:rFonts w:ascii="Wingdings" w:hAnsi="Wingdings" w:hint="default"/>
      </w:rPr>
    </w:lvl>
  </w:abstractNum>
  <w:abstractNum w:abstractNumId="3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2B5545A"/>
    <w:multiLevelType w:val="hybridMultilevel"/>
    <w:tmpl w:val="7424147C"/>
    <w:lvl w:ilvl="0" w:tplc="62745E1A">
      <w:start w:val="1"/>
      <w:numFmt w:val="lowerLetter"/>
      <w:lvlText w:val="%1."/>
      <w:lvlJc w:val="left"/>
      <w:pPr>
        <w:ind w:left="1931" w:hanging="360"/>
      </w:pPr>
      <w:rPr>
        <w:rFonts w:hint="default"/>
      </w:rPr>
    </w:lvl>
    <w:lvl w:ilvl="1" w:tplc="04090019" w:tentative="1">
      <w:start w:val="1"/>
      <w:numFmt w:val="lowerLetter"/>
      <w:lvlText w:val="%2)"/>
      <w:lvlJc w:val="left"/>
      <w:pPr>
        <w:ind w:left="2411" w:hanging="420"/>
      </w:pPr>
    </w:lvl>
    <w:lvl w:ilvl="2" w:tplc="0409001B" w:tentative="1">
      <w:start w:val="1"/>
      <w:numFmt w:val="lowerRoman"/>
      <w:lvlText w:val="%3."/>
      <w:lvlJc w:val="right"/>
      <w:pPr>
        <w:ind w:left="2831" w:hanging="420"/>
      </w:pPr>
    </w:lvl>
    <w:lvl w:ilvl="3" w:tplc="0409000F" w:tentative="1">
      <w:start w:val="1"/>
      <w:numFmt w:val="decimal"/>
      <w:lvlText w:val="%4."/>
      <w:lvlJc w:val="left"/>
      <w:pPr>
        <w:ind w:left="3251" w:hanging="420"/>
      </w:pPr>
    </w:lvl>
    <w:lvl w:ilvl="4" w:tplc="04090019" w:tentative="1">
      <w:start w:val="1"/>
      <w:numFmt w:val="lowerLetter"/>
      <w:lvlText w:val="%5)"/>
      <w:lvlJc w:val="left"/>
      <w:pPr>
        <w:ind w:left="3671" w:hanging="420"/>
      </w:pPr>
    </w:lvl>
    <w:lvl w:ilvl="5" w:tplc="0409001B" w:tentative="1">
      <w:start w:val="1"/>
      <w:numFmt w:val="lowerRoman"/>
      <w:lvlText w:val="%6."/>
      <w:lvlJc w:val="right"/>
      <w:pPr>
        <w:ind w:left="4091" w:hanging="420"/>
      </w:pPr>
    </w:lvl>
    <w:lvl w:ilvl="6" w:tplc="0409000F" w:tentative="1">
      <w:start w:val="1"/>
      <w:numFmt w:val="decimal"/>
      <w:lvlText w:val="%7."/>
      <w:lvlJc w:val="left"/>
      <w:pPr>
        <w:ind w:left="4511" w:hanging="420"/>
      </w:pPr>
    </w:lvl>
    <w:lvl w:ilvl="7" w:tplc="04090019" w:tentative="1">
      <w:start w:val="1"/>
      <w:numFmt w:val="lowerLetter"/>
      <w:lvlText w:val="%8)"/>
      <w:lvlJc w:val="left"/>
      <w:pPr>
        <w:ind w:left="4931" w:hanging="420"/>
      </w:pPr>
    </w:lvl>
    <w:lvl w:ilvl="8" w:tplc="0409001B" w:tentative="1">
      <w:start w:val="1"/>
      <w:numFmt w:val="lowerRoman"/>
      <w:lvlText w:val="%9."/>
      <w:lvlJc w:val="right"/>
      <w:pPr>
        <w:ind w:left="5351" w:hanging="420"/>
      </w:pPr>
    </w:lvl>
  </w:abstractNum>
  <w:abstractNum w:abstractNumId="39">
    <w:nsid w:val="75370A9F"/>
    <w:multiLevelType w:val="hybridMultilevel"/>
    <w:tmpl w:val="2C262E5E"/>
    <w:lvl w:ilvl="0" w:tplc="3D7A0308">
      <w:start w:val="1"/>
      <w:numFmt w:val="bullet"/>
      <w:lvlText w:val="•"/>
      <w:lvlJc w:val="left"/>
      <w:pPr>
        <w:tabs>
          <w:tab w:val="num" w:pos="720"/>
        </w:tabs>
        <w:ind w:left="720" w:hanging="360"/>
      </w:pPr>
      <w:rPr>
        <w:rFonts w:ascii="Arial" w:hAnsi="Arial" w:hint="default"/>
      </w:rPr>
    </w:lvl>
    <w:lvl w:ilvl="1" w:tplc="959AC97A">
      <w:start w:val="1"/>
      <w:numFmt w:val="bullet"/>
      <w:lvlText w:val="•"/>
      <w:lvlJc w:val="left"/>
      <w:pPr>
        <w:tabs>
          <w:tab w:val="num" w:pos="1440"/>
        </w:tabs>
        <w:ind w:left="1440" w:hanging="360"/>
      </w:pPr>
      <w:rPr>
        <w:rFonts w:ascii="Arial" w:hAnsi="Arial" w:hint="default"/>
      </w:rPr>
    </w:lvl>
    <w:lvl w:ilvl="2" w:tplc="D6D8C984" w:tentative="1">
      <w:start w:val="1"/>
      <w:numFmt w:val="bullet"/>
      <w:lvlText w:val="•"/>
      <w:lvlJc w:val="left"/>
      <w:pPr>
        <w:tabs>
          <w:tab w:val="num" w:pos="2160"/>
        </w:tabs>
        <w:ind w:left="2160" w:hanging="360"/>
      </w:pPr>
      <w:rPr>
        <w:rFonts w:ascii="Arial" w:hAnsi="Arial" w:hint="default"/>
      </w:rPr>
    </w:lvl>
    <w:lvl w:ilvl="3" w:tplc="806AC012" w:tentative="1">
      <w:start w:val="1"/>
      <w:numFmt w:val="bullet"/>
      <w:lvlText w:val="•"/>
      <w:lvlJc w:val="left"/>
      <w:pPr>
        <w:tabs>
          <w:tab w:val="num" w:pos="2880"/>
        </w:tabs>
        <w:ind w:left="2880" w:hanging="360"/>
      </w:pPr>
      <w:rPr>
        <w:rFonts w:ascii="Arial" w:hAnsi="Arial" w:hint="default"/>
      </w:rPr>
    </w:lvl>
    <w:lvl w:ilvl="4" w:tplc="EE0252F8" w:tentative="1">
      <w:start w:val="1"/>
      <w:numFmt w:val="bullet"/>
      <w:lvlText w:val="•"/>
      <w:lvlJc w:val="left"/>
      <w:pPr>
        <w:tabs>
          <w:tab w:val="num" w:pos="3600"/>
        </w:tabs>
        <w:ind w:left="3600" w:hanging="360"/>
      </w:pPr>
      <w:rPr>
        <w:rFonts w:ascii="Arial" w:hAnsi="Arial" w:hint="default"/>
      </w:rPr>
    </w:lvl>
    <w:lvl w:ilvl="5" w:tplc="61A2F02A" w:tentative="1">
      <w:start w:val="1"/>
      <w:numFmt w:val="bullet"/>
      <w:lvlText w:val="•"/>
      <w:lvlJc w:val="left"/>
      <w:pPr>
        <w:tabs>
          <w:tab w:val="num" w:pos="4320"/>
        </w:tabs>
        <w:ind w:left="4320" w:hanging="360"/>
      </w:pPr>
      <w:rPr>
        <w:rFonts w:ascii="Arial" w:hAnsi="Arial" w:hint="default"/>
      </w:rPr>
    </w:lvl>
    <w:lvl w:ilvl="6" w:tplc="361E7EB8" w:tentative="1">
      <w:start w:val="1"/>
      <w:numFmt w:val="bullet"/>
      <w:lvlText w:val="•"/>
      <w:lvlJc w:val="left"/>
      <w:pPr>
        <w:tabs>
          <w:tab w:val="num" w:pos="5040"/>
        </w:tabs>
        <w:ind w:left="5040" w:hanging="360"/>
      </w:pPr>
      <w:rPr>
        <w:rFonts w:ascii="Arial" w:hAnsi="Arial" w:hint="default"/>
      </w:rPr>
    </w:lvl>
    <w:lvl w:ilvl="7" w:tplc="B8761D90" w:tentative="1">
      <w:start w:val="1"/>
      <w:numFmt w:val="bullet"/>
      <w:lvlText w:val="•"/>
      <w:lvlJc w:val="left"/>
      <w:pPr>
        <w:tabs>
          <w:tab w:val="num" w:pos="5760"/>
        </w:tabs>
        <w:ind w:left="5760" w:hanging="360"/>
      </w:pPr>
      <w:rPr>
        <w:rFonts w:ascii="Arial" w:hAnsi="Arial" w:hint="default"/>
      </w:rPr>
    </w:lvl>
    <w:lvl w:ilvl="8" w:tplc="703E6ACA" w:tentative="1">
      <w:start w:val="1"/>
      <w:numFmt w:val="bullet"/>
      <w:lvlText w:val="•"/>
      <w:lvlJc w:val="left"/>
      <w:pPr>
        <w:tabs>
          <w:tab w:val="num" w:pos="6480"/>
        </w:tabs>
        <w:ind w:left="6480" w:hanging="360"/>
      </w:pPr>
      <w:rPr>
        <w:rFonts w:ascii="Arial" w:hAnsi="Arial" w:hint="default"/>
      </w:r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C7C773A"/>
    <w:multiLevelType w:val="hybridMultilevel"/>
    <w:tmpl w:val="8230D09E"/>
    <w:lvl w:ilvl="0" w:tplc="BD62DEBA">
      <w:start w:val="5"/>
      <w:numFmt w:val="bullet"/>
      <w:lvlText w:val="-"/>
      <w:lvlJc w:val="left"/>
      <w:pPr>
        <w:ind w:left="800" w:hanging="400"/>
      </w:pPr>
      <w:rPr>
        <w:rFonts w:ascii="Arial" w:eastAsia="Malgun Gothic" w:hAnsi="Arial" w:cs="Arial" w:hint="default"/>
      </w:rPr>
    </w:lvl>
    <w:lvl w:ilvl="1" w:tplc="2730AAA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9"/>
  </w:num>
  <w:num w:numId="2">
    <w:abstractNumId w:val="8"/>
  </w:num>
  <w:num w:numId="3">
    <w:abstractNumId w:val="3"/>
  </w:num>
  <w:num w:numId="4">
    <w:abstractNumId w:val="25"/>
  </w:num>
  <w:num w:numId="5">
    <w:abstractNumId w:val="12"/>
  </w:num>
  <w:num w:numId="6">
    <w:abstractNumId w:val="40"/>
  </w:num>
  <w:num w:numId="7">
    <w:abstractNumId w:val="7"/>
  </w:num>
  <w:num w:numId="8">
    <w:abstractNumId w:val="27"/>
  </w:num>
  <w:num w:numId="9">
    <w:abstractNumId w:val="18"/>
  </w:num>
  <w:num w:numId="10">
    <w:abstractNumId w:val="36"/>
  </w:num>
  <w:num w:numId="11">
    <w:abstractNumId w:val="41"/>
  </w:num>
  <w:num w:numId="12">
    <w:abstractNumId w:val="42"/>
  </w:num>
  <w:num w:numId="13">
    <w:abstractNumId w:val="20"/>
  </w:num>
  <w:num w:numId="14">
    <w:abstractNumId w:val="22"/>
  </w:num>
  <w:num w:numId="15">
    <w:abstractNumId w:val="17"/>
  </w:num>
  <w:num w:numId="16">
    <w:abstractNumId w:val="34"/>
  </w:num>
  <w:num w:numId="17">
    <w:abstractNumId w:val="0"/>
  </w:num>
  <w:num w:numId="18">
    <w:abstractNumId w:val="16"/>
  </w:num>
  <w:num w:numId="19">
    <w:abstractNumId w:val="19"/>
  </w:num>
  <w:num w:numId="20">
    <w:abstractNumId w:val="32"/>
  </w:num>
  <w:num w:numId="21">
    <w:abstractNumId w:val="26"/>
  </w:num>
  <w:num w:numId="22">
    <w:abstractNumId w:val="35"/>
  </w:num>
  <w:num w:numId="23">
    <w:abstractNumId w:val="38"/>
  </w:num>
  <w:num w:numId="24">
    <w:abstractNumId w:val="31"/>
  </w:num>
  <w:num w:numId="25">
    <w:abstractNumId w:val="4"/>
  </w:num>
  <w:num w:numId="26">
    <w:abstractNumId w:val="24"/>
  </w:num>
  <w:num w:numId="27">
    <w:abstractNumId w:val="37"/>
  </w:num>
  <w:num w:numId="28">
    <w:abstractNumId w:val="33"/>
  </w:num>
  <w:num w:numId="29">
    <w:abstractNumId w:val="43"/>
  </w:num>
  <w:num w:numId="30">
    <w:abstractNumId w:val="9"/>
  </w:num>
  <w:num w:numId="31">
    <w:abstractNumId w:val="13"/>
  </w:num>
  <w:num w:numId="32">
    <w:abstractNumId w:val="5"/>
  </w:num>
  <w:num w:numId="33">
    <w:abstractNumId w:val="15"/>
  </w:num>
  <w:num w:numId="34">
    <w:abstractNumId w:val="14"/>
  </w:num>
  <w:num w:numId="35">
    <w:abstractNumId w:val="2"/>
  </w:num>
  <w:num w:numId="36">
    <w:abstractNumId w:val="39"/>
  </w:num>
  <w:num w:numId="37">
    <w:abstractNumId w:val="28"/>
  </w:num>
  <w:num w:numId="38">
    <w:abstractNumId w:val="21"/>
  </w:num>
  <w:num w:numId="39">
    <w:abstractNumId w:val="10"/>
  </w:num>
  <w:num w:numId="40">
    <w:abstractNumId w:val="6"/>
  </w:num>
  <w:num w:numId="41">
    <w:abstractNumId w:val="11"/>
  </w:num>
  <w:num w:numId="42">
    <w:abstractNumId w:val="23"/>
  </w:num>
  <w:num w:numId="43">
    <w:abstractNumId w:val="1"/>
  </w:num>
  <w:num w:numId="44">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07CD9"/>
    <w:rsid w:val="00010820"/>
    <w:rsid w:val="00010E1B"/>
    <w:rsid w:val="00010E72"/>
    <w:rsid w:val="000110A9"/>
    <w:rsid w:val="00011417"/>
    <w:rsid w:val="00011734"/>
    <w:rsid w:val="000118A8"/>
    <w:rsid w:val="00011969"/>
    <w:rsid w:val="00011C28"/>
    <w:rsid w:val="000121E9"/>
    <w:rsid w:val="00012868"/>
    <w:rsid w:val="000128C7"/>
    <w:rsid w:val="0001329C"/>
    <w:rsid w:val="00013731"/>
    <w:rsid w:val="00013E4A"/>
    <w:rsid w:val="00014364"/>
    <w:rsid w:val="0001585C"/>
    <w:rsid w:val="000162AE"/>
    <w:rsid w:val="00016747"/>
    <w:rsid w:val="00016A70"/>
    <w:rsid w:val="00016A7B"/>
    <w:rsid w:val="00017C2C"/>
    <w:rsid w:val="000202A9"/>
    <w:rsid w:val="00020811"/>
    <w:rsid w:val="0002187C"/>
    <w:rsid w:val="00021F9A"/>
    <w:rsid w:val="000225C6"/>
    <w:rsid w:val="000227B9"/>
    <w:rsid w:val="00022DC7"/>
    <w:rsid w:val="00023B54"/>
    <w:rsid w:val="00023C39"/>
    <w:rsid w:val="00024790"/>
    <w:rsid w:val="00024886"/>
    <w:rsid w:val="00024B5A"/>
    <w:rsid w:val="00024C0E"/>
    <w:rsid w:val="00024E08"/>
    <w:rsid w:val="000258AC"/>
    <w:rsid w:val="000259FA"/>
    <w:rsid w:val="000264B0"/>
    <w:rsid w:val="00026E46"/>
    <w:rsid w:val="00026F12"/>
    <w:rsid w:val="00030323"/>
    <w:rsid w:val="000308ED"/>
    <w:rsid w:val="00030D9E"/>
    <w:rsid w:val="00030FD6"/>
    <w:rsid w:val="00031ADF"/>
    <w:rsid w:val="00031B87"/>
    <w:rsid w:val="00031D9B"/>
    <w:rsid w:val="00032156"/>
    <w:rsid w:val="00032220"/>
    <w:rsid w:val="000322C3"/>
    <w:rsid w:val="000333E3"/>
    <w:rsid w:val="00034C96"/>
    <w:rsid w:val="00034CE4"/>
    <w:rsid w:val="00035139"/>
    <w:rsid w:val="000358BD"/>
    <w:rsid w:val="00035AE3"/>
    <w:rsid w:val="00036379"/>
    <w:rsid w:val="00036DF4"/>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1E0A"/>
    <w:rsid w:val="00052A17"/>
    <w:rsid w:val="00053439"/>
    <w:rsid w:val="00053FBC"/>
    <w:rsid w:val="000554D8"/>
    <w:rsid w:val="000559F7"/>
    <w:rsid w:val="00055CBF"/>
    <w:rsid w:val="00055D09"/>
    <w:rsid w:val="00056E33"/>
    <w:rsid w:val="00057A77"/>
    <w:rsid w:val="00057D85"/>
    <w:rsid w:val="00060923"/>
    <w:rsid w:val="000610B2"/>
    <w:rsid w:val="000614A8"/>
    <w:rsid w:val="00061649"/>
    <w:rsid w:val="00061687"/>
    <w:rsid w:val="00061C4F"/>
    <w:rsid w:val="00062322"/>
    <w:rsid w:val="0006277E"/>
    <w:rsid w:val="00062CE1"/>
    <w:rsid w:val="000631B6"/>
    <w:rsid w:val="00063CB7"/>
    <w:rsid w:val="00064AD2"/>
    <w:rsid w:val="00064BBF"/>
    <w:rsid w:val="000654EF"/>
    <w:rsid w:val="00066F7E"/>
    <w:rsid w:val="00067C58"/>
    <w:rsid w:val="00070174"/>
    <w:rsid w:val="00070416"/>
    <w:rsid w:val="0007112E"/>
    <w:rsid w:val="00071CC3"/>
    <w:rsid w:val="00071F41"/>
    <w:rsid w:val="0007217E"/>
    <w:rsid w:val="00072825"/>
    <w:rsid w:val="00072C64"/>
    <w:rsid w:val="000733A4"/>
    <w:rsid w:val="00073720"/>
    <w:rsid w:val="00073947"/>
    <w:rsid w:val="00073B27"/>
    <w:rsid w:val="00074646"/>
    <w:rsid w:val="00074D21"/>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601"/>
    <w:rsid w:val="00085A66"/>
    <w:rsid w:val="00085A7A"/>
    <w:rsid w:val="00085B71"/>
    <w:rsid w:val="00086811"/>
    <w:rsid w:val="00086E12"/>
    <w:rsid w:val="00087174"/>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6D75"/>
    <w:rsid w:val="00097BE5"/>
    <w:rsid w:val="000A0D44"/>
    <w:rsid w:val="000A0E87"/>
    <w:rsid w:val="000A17DB"/>
    <w:rsid w:val="000A1E6E"/>
    <w:rsid w:val="000A1F41"/>
    <w:rsid w:val="000A3401"/>
    <w:rsid w:val="000A41E3"/>
    <w:rsid w:val="000A429C"/>
    <w:rsid w:val="000A42F1"/>
    <w:rsid w:val="000A4CE0"/>
    <w:rsid w:val="000A63B1"/>
    <w:rsid w:val="000A6A7D"/>
    <w:rsid w:val="000B0ECD"/>
    <w:rsid w:val="000B132D"/>
    <w:rsid w:val="000B29E0"/>
    <w:rsid w:val="000B2B22"/>
    <w:rsid w:val="000B2EDB"/>
    <w:rsid w:val="000B2EE2"/>
    <w:rsid w:val="000B5088"/>
    <w:rsid w:val="000B5C46"/>
    <w:rsid w:val="000B5D8E"/>
    <w:rsid w:val="000B77CC"/>
    <w:rsid w:val="000B7C0C"/>
    <w:rsid w:val="000B7F83"/>
    <w:rsid w:val="000C0406"/>
    <w:rsid w:val="000C0426"/>
    <w:rsid w:val="000C080D"/>
    <w:rsid w:val="000C0DEB"/>
    <w:rsid w:val="000C0EC6"/>
    <w:rsid w:val="000C0F2C"/>
    <w:rsid w:val="000C1427"/>
    <w:rsid w:val="000C169E"/>
    <w:rsid w:val="000C213D"/>
    <w:rsid w:val="000C25DF"/>
    <w:rsid w:val="000C3BA2"/>
    <w:rsid w:val="000C43F9"/>
    <w:rsid w:val="000C4684"/>
    <w:rsid w:val="000C468D"/>
    <w:rsid w:val="000C47E4"/>
    <w:rsid w:val="000C4F3F"/>
    <w:rsid w:val="000C5462"/>
    <w:rsid w:val="000C57B6"/>
    <w:rsid w:val="000C57D3"/>
    <w:rsid w:val="000C6153"/>
    <w:rsid w:val="000C6400"/>
    <w:rsid w:val="000C65BA"/>
    <w:rsid w:val="000C69FB"/>
    <w:rsid w:val="000C7831"/>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180"/>
    <w:rsid w:val="000D727C"/>
    <w:rsid w:val="000D7A35"/>
    <w:rsid w:val="000D7A4F"/>
    <w:rsid w:val="000D7CD2"/>
    <w:rsid w:val="000D7F26"/>
    <w:rsid w:val="000E0124"/>
    <w:rsid w:val="000E018D"/>
    <w:rsid w:val="000E0541"/>
    <w:rsid w:val="000E0BBD"/>
    <w:rsid w:val="000E1159"/>
    <w:rsid w:val="000E1191"/>
    <w:rsid w:val="000E1DD4"/>
    <w:rsid w:val="000E1EB4"/>
    <w:rsid w:val="000E31E6"/>
    <w:rsid w:val="000E36CC"/>
    <w:rsid w:val="000E4A9B"/>
    <w:rsid w:val="000E5934"/>
    <w:rsid w:val="000E6387"/>
    <w:rsid w:val="000E6FAE"/>
    <w:rsid w:val="000F04CD"/>
    <w:rsid w:val="000F0AA9"/>
    <w:rsid w:val="000F0E0E"/>
    <w:rsid w:val="000F0FCE"/>
    <w:rsid w:val="000F1534"/>
    <w:rsid w:val="000F1894"/>
    <w:rsid w:val="000F35D8"/>
    <w:rsid w:val="000F4100"/>
    <w:rsid w:val="000F44E5"/>
    <w:rsid w:val="000F4964"/>
    <w:rsid w:val="000F4AE4"/>
    <w:rsid w:val="000F6ADF"/>
    <w:rsid w:val="000F6CA6"/>
    <w:rsid w:val="000F6DE3"/>
    <w:rsid w:val="000F6E81"/>
    <w:rsid w:val="000F71F4"/>
    <w:rsid w:val="000F72BF"/>
    <w:rsid w:val="000F73FA"/>
    <w:rsid w:val="00100324"/>
    <w:rsid w:val="001004D0"/>
    <w:rsid w:val="00101911"/>
    <w:rsid w:val="001029B4"/>
    <w:rsid w:val="001032A8"/>
    <w:rsid w:val="00103A77"/>
    <w:rsid w:val="001042E9"/>
    <w:rsid w:val="00104894"/>
    <w:rsid w:val="00106EBC"/>
    <w:rsid w:val="001070C1"/>
    <w:rsid w:val="0010715C"/>
    <w:rsid w:val="00107581"/>
    <w:rsid w:val="00107936"/>
    <w:rsid w:val="00107B51"/>
    <w:rsid w:val="00107CB8"/>
    <w:rsid w:val="00107FCD"/>
    <w:rsid w:val="0011006D"/>
    <w:rsid w:val="00110196"/>
    <w:rsid w:val="0011165C"/>
    <w:rsid w:val="00111E4B"/>
    <w:rsid w:val="00112C82"/>
    <w:rsid w:val="0011308A"/>
    <w:rsid w:val="00114704"/>
    <w:rsid w:val="00114DA1"/>
    <w:rsid w:val="0011564F"/>
    <w:rsid w:val="00115BCF"/>
    <w:rsid w:val="00115E4E"/>
    <w:rsid w:val="001166C0"/>
    <w:rsid w:val="00117363"/>
    <w:rsid w:val="00117D5C"/>
    <w:rsid w:val="001202FD"/>
    <w:rsid w:val="001205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8F2"/>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47A83"/>
    <w:rsid w:val="00150002"/>
    <w:rsid w:val="001508A9"/>
    <w:rsid w:val="00151047"/>
    <w:rsid w:val="00151371"/>
    <w:rsid w:val="00151599"/>
    <w:rsid w:val="00151AE1"/>
    <w:rsid w:val="00152E8E"/>
    <w:rsid w:val="00153243"/>
    <w:rsid w:val="001532EA"/>
    <w:rsid w:val="0015335F"/>
    <w:rsid w:val="00153960"/>
    <w:rsid w:val="00153B31"/>
    <w:rsid w:val="001541C6"/>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635"/>
    <w:rsid w:val="0016486C"/>
    <w:rsid w:val="0016487F"/>
    <w:rsid w:val="00165816"/>
    <w:rsid w:val="00166042"/>
    <w:rsid w:val="0016609E"/>
    <w:rsid w:val="00166236"/>
    <w:rsid w:val="001664A6"/>
    <w:rsid w:val="001667B4"/>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0995"/>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4B53"/>
    <w:rsid w:val="001A5F0F"/>
    <w:rsid w:val="001A6647"/>
    <w:rsid w:val="001A6AE0"/>
    <w:rsid w:val="001A72E4"/>
    <w:rsid w:val="001A78AB"/>
    <w:rsid w:val="001A7F59"/>
    <w:rsid w:val="001B0CB5"/>
    <w:rsid w:val="001B115A"/>
    <w:rsid w:val="001B19F5"/>
    <w:rsid w:val="001B27AB"/>
    <w:rsid w:val="001B2D43"/>
    <w:rsid w:val="001B2EC7"/>
    <w:rsid w:val="001B33EF"/>
    <w:rsid w:val="001B3DBA"/>
    <w:rsid w:val="001B4690"/>
    <w:rsid w:val="001B493A"/>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449F"/>
    <w:rsid w:val="001C5BCF"/>
    <w:rsid w:val="001C5CCE"/>
    <w:rsid w:val="001C5D28"/>
    <w:rsid w:val="001C72D7"/>
    <w:rsid w:val="001D04D8"/>
    <w:rsid w:val="001D109B"/>
    <w:rsid w:val="001D11DA"/>
    <w:rsid w:val="001D11E8"/>
    <w:rsid w:val="001D1B1E"/>
    <w:rsid w:val="001D1D1F"/>
    <w:rsid w:val="001D1F9C"/>
    <w:rsid w:val="001D2EA8"/>
    <w:rsid w:val="001D40F2"/>
    <w:rsid w:val="001D45D5"/>
    <w:rsid w:val="001D49AD"/>
    <w:rsid w:val="001D580C"/>
    <w:rsid w:val="001D6C2E"/>
    <w:rsid w:val="001D7430"/>
    <w:rsid w:val="001D75ED"/>
    <w:rsid w:val="001D7B02"/>
    <w:rsid w:val="001E074D"/>
    <w:rsid w:val="001E0FFF"/>
    <w:rsid w:val="001E1749"/>
    <w:rsid w:val="001E18A5"/>
    <w:rsid w:val="001E350E"/>
    <w:rsid w:val="001E3865"/>
    <w:rsid w:val="001E3CD4"/>
    <w:rsid w:val="001E3F28"/>
    <w:rsid w:val="001E4543"/>
    <w:rsid w:val="001E4F14"/>
    <w:rsid w:val="001E5E16"/>
    <w:rsid w:val="001E6489"/>
    <w:rsid w:val="001E6521"/>
    <w:rsid w:val="001E65EC"/>
    <w:rsid w:val="001E6908"/>
    <w:rsid w:val="001E6C0B"/>
    <w:rsid w:val="001E6CA5"/>
    <w:rsid w:val="001E6D07"/>
    <w:rsid w:val="001E783E"/>
    <w:rsid w:val="001E7D31"/>
    <w:rsid w:val="001E7FA2"/>
    <w:rsid w:val="001F015F"/>
    <w:rsid w:val="001F0782"/>
    <w:rsid w:val="001F0ECB"/>
    <w:rsid w:val="001F1A83"/>
    <w:rsid w:val="001F3A60"/>
    <w:rsid w:val="001F405A"/>
    <w:rsid w:val="001F41B6"/>
    <w:rsid w:val="001F5190"/>
    <w:rsid w:val="001F6A36"/>
    <w:rsid w:val="001F707F"/>
    <w:rsid w:val="001F766D"/>
    <w:rsid w:val="001F7FC4"/>
    <w:rsid w:val="00200A26"/>
    <w:rsid w:val="00201302"/>
    <w:rsid w:val="002013B3"/>
    <w:rsid w:val="002028B5"/>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17E61"/>
    <w:rsid w:val="00220892"/>
    <w:rsid w:val="002208C7"/>
    <w:rsid w:val="00221759"/>
    <w:rsid w:val="00222EA5"/>
    <w:rsid w:val="002230F7"/>
    <w:rsid w:val="00224538"/>
    <w:rsid w:val="00224DCF"/>
    <w:rsid w:val="00225185"/>
    <w:rsid w:val="002252B4"/>
    <w:rsid w:val="00225716"/>
    <w:rsid w:val="00225A03"/>
    <w:rsid w:val="002260E9"/>
    <w:rsid w:val="002265F5"/>
    <w:rsid w:val="0022699C"/>
    <w:rsid w:val="00226CA1"/>
    <w:rsid w:val="00227453"/>
    <w:rsid w:val="0022787B"/>
    <w:rsid w:val="00227A4E"/>
    <w:rsid w:val="00230CEA"/>
    <w:rsid w:val="0023118A"/>
    <w:rsid w:val="002311E9"/>
    <w:rsid w:val="00231A6F"/>
    <w:rsid w:val="00232336"/>
    <w:rsid w:val="002323A9"/>
    <w:rsid w:val="002326B4"/>
    <w:rsid w:val="0023281F"/>
    <w:rsid w:val="002332A7"/>
    <w:rsid w:val="00233C69"/>
    <w:rsid w:val="0023412D"/>
    <w:rsid w:val="00234440"/>
    <w:rsid w:val="00235545"/>
    <w:rsid w:val="00236307"/>
    <w:rsid w:val="0023685C"/>
    <w:rsid w:val="0024094A"/>
    <w:rsid w:val="00241551"/>
    <w:rsid w:val="00241E48"/>
    <w:rsid w:val="00241EED"/>
    <w:rsid w:val="00243682"/>
    <w:rsid w:val="00243E93"/>
    <w:rsid w:val="002443EF"/>
    <w:rsid w:val="00244975"/>
    <w:rsid w:val="00244D36"/>
    <w:rsid w:val="002450C7"/>
    <w:rsid w:val="002456E4"/>
    <w:rsid w:val="0024629E"/>
    <w:rsid w:val="00246FFE"/>
    <w:rsid w:val="002474BB"/>
    <w:rsid w:val="002479DD"/>
    <w:rsid w:val="00247CD6"/>
    <w:rsid w:val="00250912"/>
    <w:rsid w:val="002519C5"/>
    <w:rsid w:val="00252C52"/>
    <w:rsid w:val="00253080"/>
    <w:rsid w:val="00254079"/>
    <w:rsid w:val="00254308"/>
    <w:rsid w:val="00254BCF"/>
    <w:rsid w:val="00254C24"/>
    <w:rsid w:val="00255728"/>
    <w:rsid w:val="00255DBB"/>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B1A"/>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3AEF"/>
    <w:rsid w:val="002740E0"/>
    <w:rsid w:val="00275D66"/>
    <w:rsid w:val="00276AD5"/>
    <w:rsid w:val="00276AFC"/>
    <w:rsid w:val="00277607"/>
    <w:rsid w:val="00277809"/>
    <w:rsid w:val="002800A9"/>
    <w:rsid w:val="0028041A"/>
    <w:rsid w:val="00281149"/>
    <w:rsid w:val="00282A0D"/>
    <w:rsid w:val="002836DA"/>
    <w:rsid w:val="00283834"/>
    <w:rsid w:val="0028427E"/>
    <w:rsid w:val="002870BD"/>
    <w:rsid w:val="002900B2"/>
    <w:rsid w:val="00290653"/>
    <w:rsid w:val="002911CD"/>
    <w:rsid w:val="002911D9"/>
    <w:rsid w:val="00291EEE"/>
    <w:rsid w:val="0029264F"/>
    <w:rsid w:val="002928FA"/>
    <w:rsid w:val="00292D36"/>
    <w:rsid w:val="0029369A"/>
    <w:rsid w:val="0029431D"/>
    <w:rsid w:val="002946F7"/>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5D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285E"/>
    <w:rsid w:val="002B33EB"/>
    <w:rsid w:val="002B38BE"/>
    <w:rsid w:val="002B42A3"/>
    <w:rsid w:val="002B45BA"/>
    <w:rsid w:val="002B4B1F"/>
    <w:rsid w:val="002B4B66"/>
    <w:rsid w:val="002B4F0C"/>
    <w:rsid w:val="002B5877"/>
    <w:rsid w:val="002B6225"/>
    <w:rsid w:val="002B650E"/>
    <w:rsid w:val="002B6C9B"/>
    <w:rsid w:val="002B7489"/>
    <w:rsid w:val="002B75C6"/>
    <w:rsid w:val="002B7B17"/>
    <w:rsid w:val="002B7EDA"/>
    <w:rsid w:val="002C0B1B"/>
    <w:rsid w:val="002C0B58"/>
    <w:rsid w:val="002C19E2"/>
    <w:rsid w:val="002C1A73"/>
    <w:rsid w:val="002C1B35"/>
    <w:rsid w:val="002C220F"/>
    <w:rsid w:val="002C26E5"/>
    <w:rsid w:val="002C3463"/>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56F"/>
    <w:rsid w:val="002D0F2C"/>
    <w:rsid w:val="002D0FAD"/>
    <w:rsid w:val="002D1C40"/>
    <w:rsid w:val="002D228A"/>
    <w:rsid w:val="002D2E1F"/>
    <w:rsid w:val="002D32E6"/>
    <w:rsid w:val="002D375A"/>
    <w:rsid w:val="002D3D37"/>
    <w:rsid w:val="002D405C"/>
    <w:rsid w:val="002D456C"/>
    <w:rsid w:val="002D4AC1"/>
    <w:rsid w:val="002D52BC"/>
    <w:rsid w:val="002D5FEC"/>
    <w:rsid w:val="002D61F0"/>
    <w:rsid w:val="002D6AB2"/>
    <w:rsid w:val="002D6D24"/>
    <w:rsid w:val="002D7294"/>
    <w:rsid w:val="002D781E"/>
    <w:rsid w:val="002D7A08"/>
    <w:rsid w:val="002E08C8"/>
    <w:rsid w:val="002E0A6B"/>
    <w:rsid w:val="002E0CC3"/>
    <w:rsid w:val="002E1B44"/>
    <w:rsid w:val="002E1DF3"/>
    <w:rsid w:val="002E26A2"/>
    <w:rsid w:val="002E3542"/>
    <w:rsid w:val="002E38EB"/>
    <w:rsid w:val="002E3C40"/>
    <w:rsid w:val="002E3CAD"/>
    <w:rsid w:val="002E4370"/>
    <w:rsid w:val="002E4536"/>
    <w:rsid w:val="002E48E7"/>
    <w:rsid w:val="002E5491"/>
    <w:rsid w:val="002E5897"/>
    <w:rsid w:val="002E5A32"/>
    <w:rsid w:val="002E5C79"/>
    <w:rsid w:val="002E6CEA"/>
    <w:rsid w:val="002E79C8"/>
    <w:rsid w:val="002F0299"/>
    <w:rsid w:val="002F078B"/>
    <w:rsid w:val="002F0870"/>
    <w:rsid w:val="002F09A5"/>
    <w:rsid w:val="002F1A69"/>
    <w:rsid w:val="002F1D4B"/>
    <w:rsid w:val="002F28C3"/>
    <w:rsid w:val="002F3C10"/>
    <w:rsid w:val="002F3D8A"/>
    <w:rsid w:val="002F3EBA"/>
    <w:rsid w:val="002F415D"/>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C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5D1E"/>
    <w:rsid w:val="00316412"/>
    <w:rsid w:val="00316E2E"/>
    <w:rsid w:val="00317419"/>
    <w:rsid w:val="003174B8"/>
    <w:rsid w:val="0031784C"/>
    <w:rsid w:val="00317C4A"/>
    <w:rsid w:val="00317E1F"/>
    <w:rsid w:val="00320213"/>
    <w:rsid w:val="00320279"/>
    <w:rsid w:val="003202CD"/>
    <w:rsid w:val="003214F8"/>
    <w:rsid w:val="00321D0D"/>
    <w:rsid w:val="003223D4"/>
    <w:rsid w:val="003234C4"/>
    <w:rsid w:val="00323BFE"/>
    <w:rsid w:val="00323C7F"/>
    <w:rsid w:val="00323F81"/>
    <w:rsid w:val="003244E9"/>
    <w:rsid w:val="00324E91"/>
    <w:rsid w:val="00325DDB"/>
    <w:rsid w:val="00325E1A"/>
    <w:rsid w:val="003260D3"/>
    <w:rsid w:val="003268B5"/>
    <w:rsid w:val="003272D6"/>
    <w:rsid w:val="00327447"/>
    <w:rsid w:val="003275E4"/>
    <w:rsid w:val="003304BC"/>
    <w:rsid w:val="00330DA2"/>
    <w:rsid w:val="003316B9"/>
    <w:rsid w:val="00331A97"/>
    <w:rsid w:val="00331B95"/>
    <w:rsid w:val="00331ED1"/>
    <w:rsid w:val="00332662"/>
    <w:rsid w:val="0033278B"/>
    <w:rsid w:val="00332F61"/>
    <w:rsid w:val="003330E4"/>
    <w:rsid w:val="0033378E"/>
    <w:rsid w:val="00333B38"/>
    <w:rsid w:val="00333B48"/>
    <w:rsid w:val="00333B91"/>
    <w:rsid w:val="003345D4"/>
    <w:rsid w:val="00334ABB"/>
    <w:rsid w:val="00334CCC"/>
    <w:rsid w:val="00334D80"/>
    <w:rsid w:val="003353A9"/>
    <w:rsid w:val="00335BAF"/>
    <w:rsid w:val="00337700"/>
    <w:rsid w:val="00341432"/>
    <w:rsid w:val="003434AB"/>
    <w:rsid w:val="0034365C"/>
    <w:rsid w:val="00343B9A"/>
    <w:rsid w:val="0034428A"/>
    <w:rsid w:val="003444CF"/>
    <w:rsid w:val="003449DA"/>
    <w:rsid w:val="003454F3"/>
    <w:rsid w:val="003465E0"/>
    <w:rsid w:val="00346872"/>
    <w:rsid w:val="00346CAD"/>
    <w:rsid w:val="00346D6D"/>
    <w:rsid w:val="00347AA1"/>
    <w:rsid w:val="00347F3B"/>
    <w:rsid w:val="00350933"/>
    <w:rsid w:val="00350979"/>
    <w:rsid w:val="00350A2C"/>
    <w:rsid w:val="00351A25"/>
    <w:rsid w:val="00352026"/>
    <w:rsid w:val="00352AE6"/>
    <w:rsid w:val="0035559F"/>
    <w:rsid w:val="00355EA6"/>
    <w:rsid w:val="00356B37"/>
    <w:rsid w:val="00356E4B"/>
    <w:rsid w:val="00357063"/>
    <w:rsid w:val="00357929"/>
    <w:rsid w:val="00357A13"/>
    <w:rsid w:val="00357B9D"/>
    <w:rsid w:val="00357D4A"/>
    <w:rsid w:val="00357E98"/>
    <w:rsid w:val="00360BD9"/>
    <w:rsid w:val="00360C10"/>
    <w:rsid w:val="00361305"/>
    <w:rsid w:val="003623EA"/>
    <w:rsid w:val="00362469"/>
    <w:rsid w:val="00363CFD"/>
    <w:rsid w:val="00363D20"/>
    <w:rsid w:val="00363E17"/>
    <w:rsid w:val="003641C1"/>
    <w:rsid w:val="00364B7B"/>
    <w:rsid w:val="00365388"/>
    <w:rsid w:val="003667D3"/>
    <w:rsid w:val="00366B69"/>
    <w:rsid w:val="00366C5A"/>
    <w:rsid w:val="00366F4E"/>
    <w:rsid w:val="00367BA7"/>
    <w:rsid w:val="0037014D"/>
    <w:rsid w:val="003708CC"/>
    <w:rsid w:val="00370B4A"/>
    <w:rsid w:val="00370BE8"/>
    <w:rsid w:val="00370E77"/>
    <w:rsid w:val="00371485"/>
    <w:rsid w:val="00371766"/>
    <w:rsid w:val="003719CD"/>
    <w:rsid w:val="00371BD2"/>
    <w:rsid w:val="00372273"/>
    <w:rsid w:val="0037234B"/>
    <w:rsid w:val="00372566"/>
    <w:rsid w:val="0037295F"/>
    <w:rsid w:val="0037317B"/>
    <w:rsid w:val="0037340D"/>
    <w:rsid w:val="003734DF"/>
    <w:rsid w:val="0037431A"/>
    <w:rsid w:val="003746CD"/>
    <w:rsid w:val="00375343"/>
    <w:rsid w:val="00375529"/>
    <w:rsid w:val="00375A80"/>
    <w:rsid w:val="00375CC9"/>
    <w:rsid w:val="00375D1B"/>
    <w:rsid w:val="00376CA3"/>
    <w:rsid w:val="00376F17"/>
    <w:rsid w:val="003804A9"/>
    <w:rsid w:val="00380537"/>
    <w:rsid w:val="00380B63"/>
    <w:rsid w:val="00380DFA"/>
    <w:rsid w:val="00381A7A"/>
    <w:rsid w:val="003824F1"/>
    <w:rsid w:val="003827BD"/>
    <w:rsid w:val="003829A5"/>
    <w:rsid w:val="00382E70"/>
    <w:rsid w:val="00382EEE"/>
    <w:rsid w:val="0038449B"/>
    <w:rsid w:val="00385164"/>
    <w:rsid w:val="003852C6"/>
    <w:rsid w:val="003859E9"/>
    <w:rsid w:val="00386389"/>
    <w:rsid w:val="003863CF"/>
    <w:rsid w:val="00386660"/>
    <w:rsid w:val="003903E7"/>
    <w:rsid w:val="003908B9"/>
    <w:rsid w:val="00390AD3"/>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56C8"/>
    <w:rsid w:val="003B58C8"/>
    <w:rsid w:val="003B5D8B"/>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725A"/>
    <w:rsid w:val="003D78AD"/>
    <w:rsid w:val="003D7BF7"/>
    <w:rsid w:val="003E1086"/>
    <w:rsid w:val="003E125F"/>
    <w:rsid w:val="003E1594"/>
    <w:rsid w:val="003E2E49"/>
    <w:rsid w:val="003E2F77"/>
    <w:rsid w:val="003E3913"/>
    <w:rsid w:val="003E435B"/>
    <w:rsid w:val="003E48B0"/>
    <w:rsid w:val="003E496C"/>
    <w:rsid w:val="003E5609"/>
    <w:rsid w:val="003E5ECD"/>
    <w:rsid w:val="003E63DD"/>
    <w:rsid w:val="003E69A8"/>
    <w:rsid w:val="003E7060"/>
    <w:rsid w:val="003E736B"/>
    <w:rsid w:val="003F003A"/>
    <w:rsid w:val="003F0344"/>
    <w:rsid w:val="003F12D0"/>
    <w:rsid w:val="003F1A35"/>
    <w:rsid w:val="003F2302"/>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7C2"/>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17EBC"/>
    <w:rsid w:val="00420400"/>
    <w:rsid w:val="004212FB"/>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0BCA"/>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9D6"/>
    <w:rsid w:val="0045401D"/>
    <w:rsid w:val="00454159"/>
    <w:rsid w:val="0045452E"/>
    <w:rsid w:val="00454ED4"/>
    <w:rsid w:val="00454F80"/>
    <w:rsid w:val="0045504A"/>
    <w:rsid w:val="004555D6"/>
    <w:rsid w:val="00457840"/>
    <w:rsid w:val="00460B0C"/>
    <w:rsid w:val="00461375"/>
    <w:rsid w:val="0046175B"/>
    <w:rsid w:val="00461D62"/>
    <w:rsid w:val="00462927"/>
    <w:rsid w:val="00462955"/>
    <w:rsid w:val="00462987"/>
    <w:rsid w:val="004647B1"/>
    <w:rsid w:val="00464BAE"/>
    <w:rsid w:val="00464F6F"/>
    <w:rsid w:val="004656A9"/>
    <w:rsid w:val="004659BA"/>
    <w:rsid w:val="00465B13"/>
    <w:rsid w:val="00465D9A"/>
    <w:rsid w:val="004669C7"/>
    <w:rsid w:val="00466F00"/>
    <w:rsid w:val="00466FE2"/>
    <w:rsid w:val="00467619"/>
    <w:rsid w:val="00467807"/>
    <w:rsid w:val="00467B94"/>
    <w:rsid w:val="004707BB"/>
    <w:rsid w:val="00471F8A"/>
    <w:rsid w:val="00472B0E"/>
    <w:rsid w:val="00473188"/>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02"/>
    <w:rsid w:val="00485C17"/>
    <w:rsid w:val="00485CDC"/>
    <w:rsid w:val="00486476"/>
    <w:rsid w:val="00486687"/>
    <w:rsid w:val="004866FE"/>
    <w:rsid w:val="00486C14"/>
    <w:rsid w:val="004872B0"/>
    <w:rsid w:val="00487607"/>
    <w:rsid w:val="0049008E"/>
    <w:rsid w:val="004901B1"/>
    <w:rsid w:val="00490453"/>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96D5A"/>
    <w:rsid w:val="004977C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A7B29"/>
    <w:rsid w:val="004B011F"/>
    <w:rsid w:val="004B07CA"/>
    <w:rsid w:val="004B1152"/>
    <w:rsid w:val="004B1500"/>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995"/>
    <w:rsid w:val="004C2F78"/>
    <w:rsid w:val="004C33C2"/>
    <w:rsid w:val="004C3522"/>
    <w:rsid w:val="004C4037"/>
    <w:rsid w:val="004C43D7"/>
    <w:rsid w:val="004C4BF3"/>
    <w:rsid w:val="004C4C7A"/>
    <w:rsid w:val="004C5CC7"/>
    <w:rsid w:val="004C5DC4"/>
    <w:rsid w:val="004C6562"/>
    <w:rsid w:val="004C6670"/>
    <w:rsid w:val="004C6999"/>
    <w:rsid w:val="004C69A0"/>
    <w:rsid w:val="004C76EF"/>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075"/>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387E"/>
    <w:rsid w:val="004F40B7"/>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16A"/>
    <w:rsid w:val="00505339"/>
    <w:rsid w:val="00505587"/>
    <w:rsid w:val="00505C1E"/>
    <w:rsid w:val="00505DBA"/>
    <w:rsid w:val="00506364"/>
    <w:rsid w:val="005067B7"/>
    <w:rsid w:val="005069A0"/>
    <w:rsid w:val="00507C0F"/>
    <w:rsid w:val="00510232"/>
    <w:rsid w:val="005109E1"/>
    <w:rsid w:val="00511432"/>
    <w:rsid w:val="005115CD"/>
    <w:rsid w:val="0051222B"/>
    <w:rsid w:val="00512AAA"/>
    <w:rsid w:val="00513386"/>
    <w:rsid w:val="00513B88"/>
    <w:rsid w:val="00514E07"/>
    <w:rsid w:val="00516440"/>
    <w:rsid w:val="00517173"/>
    <w:rsid w:val="005202B6"/>
    <w:rsid w:val="00520424"/>
    <w:rsid w:val="00520DAC"/>
    <w:rsid w:val="005216E6"/>
    <w:rsid w:val="00521AF6"/>
    <w:rsid w:val="00521C1A"/>
    <w:rsid w:val="00522F1D"/>
    <w:rsid w:val="0052346C"/>
    <w:rsid w:val="00523671"/>
    <w:rsid w:val="005237A6"/>
    <w:rsid w:val="00524312"/>
    <w:rsid w:val="00524682"/>
    <w:rsid w:val="00524A94"/>
    <w:rsid w:val="00525360"/>
    <w:rsid w:val="00526557"/>
    <w:rsid w:val="00526AA1"/>
    <w:rsid w:val="00526D89"/>
    <w:rsid w:val="005270AE"/>
    <w:rsid w:val="00527696"/>
    <w:rsid w:val="00527C55"/>
    <w:rsid w:val="00530449"/>
    <w:rsid w:val="0053072F"/>
    <w:rsid w:val="005311E0"/>
    <w:rsid w:val="00531595"/>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37679"/>
    <w:rsid w:val="005402C3"/>
    <w:rsid w:val="00540591"/>
    <w:rsid w:val="00541194"/>
    <w:rsid w:val="00541FF4"/>
    <w:rsid w:val="005423C2"/>
    <w:rsid w:val="005430EA"/>
    <w:rsid w:val="00543825"/>
    <w:rsid w:val="00543F5D"/>
    <w:rsid w:val="0054412E"/>
    <w:rsid w:val="005449B5"/>
    <w:rsid w:val="00544E2B"/>
    <w:rsid w:val="00544F99"/>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2ABF"/>
    <w:rsid w:val="005530D6"/>
    <w:rsid w:val="0055596E"/>
    <w:rsid w:val="00555EE2"/>
    <w:rsid w:val="00556087"/>
    <w:rsid w:val="005564ED"/>
    <w:rsid w:val="00556626"/>
    <w:rsid w:val="005568E9"/>
    <w:rsid w:val="00557266"/>
    <w:rsid w:val="00557651"/>
    <w:rsid w:val="00560084"/>
    <w:rsid w:val="00560402"/>
    <w:rsid w:val="005604A0"/>
    <w:rsid w:val="0056192B"/>
    <w:rsid w:val="00561C89"/>
    <w:rsid w:val="00562209"/>
    <w:rsid w:val="0056223F"/>
    <w:rsid w:val="00563463"/>
    <w:rsid w:val="00563D7C"/>
    <w:rsid w:val="00564273"/>
    <w:rsid w:val="0056469E"/>
    <w:rsid w:val="00564AE3"/>
    <w:rsid w:val="00566BC9"/>
    <w:rsid w:val="0056728F"/>
    <w:rsid w:val="00570E13"/>
    <w:rsid w:val="00571877"/>
    <w:rsid w:val="00571C9B"/>
    <w:rsid w:val="00572792"/>
    <w:rsid w:val="00572D70"/>
    <w:rsid w:val="00572E64"/>
    <w:rsid w:val="00572EED"/>
    <w:rsid w:val="005734D1"/>
    <w:rsid w:val="005735A5"/>
    <w:rsid w:val="00573D1B"/>
    <w:rsid w:val="00574A31"/>
    <w:rsid w:val="00575528"/>
    <w:rsid w:val="00575972"/>
    <w:rsid w:val="005763E8"/>
    <w:rsid w:val="00577346"/>
    <w:rsid w:val="0057749F"/>
    <w:rsid w:val="00577577"/>
    <w:rsid w:val="0057799A"/>
    <w:rsid w:val="00580534"/>
    <w:rsid w:val="00580BB5"/>
    <w:rsid w:val="00580CF1"/>
    <w:rsid w:val="0058252C"/>
    <w:rsid w:val="005829C0"/>
    <w:rsid w:val="00582DAE"/>
    <w:rsid w:val="00582E60"/>
    <w:rsid w:val="00582E6D"/>
    <w:rsid w:val="00583062"/>
    <w:rsid w:val="005830F9"/>
    <w:rsid w:val="00584B40"/>
    <w:rsid w:val="00585BE7"/>
    <w:rsid w:val="00586471"/>
    <w:rsid w:val="005870CE"/>
    <w:rsid w:val="0058715C"/>
    <w:rsid w:val="00587406"/>
    <w:rsid w:val="00587B8B"/>
    <w:rsid w:val="00590785"/>
    <w:rsid w:val="005922B8"/>
    <w:rsid w:val="00592664"/>
    <w:rsid w:val="00592673"/>
    <w:rsid w:val="005943AA"/>
    <w:rsid w:val="00595260"/>
    <w:rsid w:val="005966CF"/>
    <w:rsid w:val="005967FF"/>
    <w:rsid w:val="0059791B"/>
    <w:rsid w:val="005A00F8"/>
    <w:rsid w:val="005A02EA"/>
    <w:rsid w:val="005A0552"/>
    <w:rsid w:val="005A0B4E"/>
    <w:rsid w:val="005A0EDA"/>
    <w:rsid w:val="005A161E"/>
    <w:rsid w:val="005A24F8"/>
    <w:rsid w:val="005A2A6F"/>
    <w:rsid w:val="005A2CA9"/>
    <w:rsid w:val="005A2F50"/>
    <w:rsid w:val="005A31B3"/>
    <w:rsid w:val="005A37BC"/>
    <w:rsid w:val="005A48AC"/>
    <w:rsid w:val="005A4C0B"/>
    <w:rsid w:val="005A4D01"/>
    <w:rsid w:val="005A5176"/>
    <w:rsid w:val="005A5232"/>
    <w:rsid w:val="005A5AE0"/>
    <w:rsid w:val="005A5DC4"/>
    <w:rsid w:val="005A5F95"/>
    <w:rsid w:val="005A6095"/>
    <w:rsid w:val="005A67A2"/>
    <w:rsid w:val="005A77CE"/>
    <w:rsid w:val="005A7C29"/>
    <w:rsid w:val="005A7C38"/>
    <w:rsid w:val="005A7C9D"/>
    <w:rsid w:val="005B0057"/>
    <w:rsid w:val="005B01A9"/>
    <w:rsid w:val="005B01F5"/>
    <w:rsid w:val="005B0889"/>
    <w:rsid w:val="005B08E5"/>
    <w:rsid w:val="005B185B"/>
    <w:rsid w:val="005B193C"/>
    <w:rsid w:val="005B28E8"/>
    <w:rsid w:val="005B2BB0"/>
    <w:rsid w:val="005B403E"/>
    <w:rsid w:val="005B4B3B"/>
    <w:rsid w:val="005B5481"/>
    <w:rsid w:val="005B6402"/>
    <w:rsid w:val="005B6DDC"/>
    <w:rsid w:val="005B734C"/>
    <w:rsid w:val="005C06F5"/>
    <w:rsid w:val="005C17EE"/>
    <w:rsid w:val="005C17F3"/>
    <w:rsid w:val="005C1EA4"/>
    <w:rsid w:val="005C1EE1"/>
    <w:rsid w:val="005C2365"/>
    <w:rsid w:val="005C3706"/>
    <w:rsid w:val="005C407E"/>
    <w:rsid w:val="005C4375"/>
    <w:rsid w:val="005C54A7"/>
    <w:rsid w:val="005C57AA"/>
    <w:rsid w:val="005C6118"/>
    <w:rsid w:val="005C6189"/>
    <w:rsid w:val="005C6256"/>
    <w:rsid w:val="005C630D"/>
    <w:rsid w:val="005C6514"/>
    <w:rsid w:val="005C6E34"/>
    <w:rsid w:val="005C7518"/>
    <w:rsid w:val="005D0D76"/>
    <w:rsid w:val="005D2023"/>
    <w:rsid w:val="005D2458"/>
    <w:rsid w:val="005D3132"/>
    <w:rsid w:val="005D3454"/>
    <w:rsid w:val="005D3843"/>
    <w:rsid w:val="005D3E0F"/>
    <w:rsid w:val="005D4523"/>
    <w:rsid w:val="005D58BE"/>
    <w:rsid w:val="005D5EF1"/>
    <w:rsid w:val="005D5F41"/>
    <w:rsid w:val="005D691F"/>
    <w:rsid w:val="005D74BB"/>
    <w:rsid w:val="005D77AB"/>
    <w:rsid w:val="005D78E7"/>
    <w:rsid w:val="005E00BF"/>
    <w:rsid w:val="005E0490"/>
    <w:rsid w:val="005E157B"/>
    <w:rsid w:val="005E33FB"/>
    <w:rsid w:val="005E431F"/>
    <w:rsid w:val="005E54EE"/>
    <w:rsid w:val="005E6023"/>
    <w:rsid w:val="005F18D7"/>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697"/>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212"/>
    <w:rsid w:val="0061286A"/>
    <w:rsid w:val="00612D62"/>
    <w:rsid w:val="00613707"/>
    <w:rsid w:val="006138D8"/>
    <w:rsid w:val="0061426E"/>
    <w:rsid w:val="00614445"/>
    <w:rsid w:val="00614454"/>
    <w:rsid w:val="00614598"/>
    <w:rsid w:val="006147CD"/>
    <w:rsid w:val="00614D77"/>
    <w:rsid w:val="00615825"/>
    <w:rsid w:val="00615A4D"/>
    <w:rsid w:val="00615BEF"/>
    <w:rsid w:val="00615CFA"/>
    <w:rsid w:val="00617259"/>
    <w:rsid w:val="006179F8"/>
    <w:rsid w:val="00617FC2"/>
    <w:rsid w:val="0062004F"/>
    <w:rsid w:val="00620C78"/>
    <w:rsid w:val="00620DA8"/>
    <w:rsid w:val="0062109A"/>
    <w:rsid w:val="006213A4"/>
    <w:rsid w:val="0062149B"/>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151"/>
    <w:rsid w:val="00636454"/>
    <w:rsid w:val="0063651E"/>
    <w:rsid w:val="006373C2"/>
    <w:rsid w:val="00637B40"/>
    <w:rsid w:val="006416DD"/>
    <w:rsid w:val="00641808"/>
    <w:rsid w:val="00641863"/>
    <w:rsid w:val="00642752"/>
    <w:rsid w:val="00642802"/>
    <w:rsid w:val="006436E4"/>
    <w:rsid w:val="00643CA1"/>
    <w:rsid w:val="006443FB"/>
    <w:rsid w:val="00644675"/>
    <w:rsid w:val="0064515C"/>
    <w:rsid w:val="00645BBE"/>
    <w:rsid w:val="006460BE"/>
    <w:rsid w:val="006462E0"/>
    <w:rsid w:val="00646829"/>
    <w:rsid w:val="00647D1F"/>
    <w:rsid w:val="00647FB1"/>
    <w:rsid w:val="00650584"/>
    <w:rsid w:val="00650E96"/>
    <w:rsid w:val="00651579"/>
    <w:rsid w:val="006517BF"/>
    <w:rsid w:val="006519E2"/>
    <w:rsid w:val="00652515"/>
    <w:rsid w:val="006529C2"/>
    <w:rsid w:val="0065303E"/>
    <w:rsid w:val="0065375D"/>
    <w:rsid w:val="00653C2D"/>
    <w:rsid w:val="00653D1E"/>
    <w:rsid w:val="0065559A"/>
    <w:rsid w:val="00655B92"/>
    <w:rsid w:val="0065628F"/>
    <w:rsid w:val="00656A0A"/>
    <w:rsid w:val="00657757"/>
    <w:rsid w:val="00657E6A"/>
    <w:rsid w:val="006600BD"/>
    <w:rsid w:val="0066119F"/>
    <w:rsid w:val="0066179C"/>
    <w:rsid w:val="006618F8"/>
    <w:rsid w:val="00661BF2"/>
    <w:rsid w:val="00663566"/>
    <w:rsid w:val="006641AC"/>
    <w:rsid w:val="00664D46"/>
    <w:rsid w:val="00665E2F"/>
    <w:rsid w:val="00665EC2"/>
    <w:rsid w:val="00666242"/>
    <w:rsid w:val="006664F3"/>
    <w:rsid w:val="00666AC3"/>
    <w:rsid w:val="00666CD5"/>
    <w:rsid w:val="00667956"/>
    <w:rsid w:val="00667B55"/>
    <w:rsid w:val="00667EAF"/>
    <w:rsid w:val="006700B8"/>
    <w:rsid w:val="006710F0"/>
    <w:rsid w:val="00671564"/>
    <w:rsid w:val="00671837"/>
    <w:rsid w:val="00672949"/>
    <w:rsid w:val="006733D6"/>
    <w:rsid w:val="00673E9A"/>
    <w:rsid w:val="00673E9E"/>
    <w:rsid w:val="0067447F"/>
    <w:rsid w:val="00674577"/>
    <w:rsid w:val="00674D16"/>
    <w:rsid w:val="00674D6D"/>
    <w:rsid w:val="00675549"/>
    <w:rsid w:val="006759AA"/>
    <w:rsid w:val="00676023"/>
    <w:rsid w:val="00677391"/>
    <w:rsid w:val="00677793"/>
    <w:rsid w:val="00680B1D"/>
    <w:rsid w:val="00680F0B"/>
    <w:rsid w:val="0068110E"/>
    <w:rsid w:val="006818CE"/>
    <w:rsid w:val="00683512"/>
    <w:rsid w:val="006836A6"/>
    <w:rsid w:val="006836CE"/>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D1F"/>
    <w:rsid w:val="006B0130"/>
    <w:rsid w:val="006B04EF"/>
    <w:rsid w:val="006B13BF"/>
    <w:rsid w:val="006B1718"/>
    <w:rsid w:val="006B36CB"/>
    <w:rsid w:val="006B3FB6"/>
    <w:rsid w:val="006B42F1"/>
    <w:rsid w:val="006B47E1"/>
    <w:rsid w:val="006B5099"/>
    <w:rsid w:val="006B5B51"/>
    <w:rsid w:val="006B6520"/>
    <w:rsid w:val="006B66CE"/>
    <w:rsid w:val="006B6B26"/>
    <w:rsid w:val="006B6D89"/>
    <w:rsid w:val="006B7DE3"/>
    <w:rsid w:val="006B7F11"/>
    <w:rsid w:val="006C021A"/>
    <w:rsid w:val="006C09EA"/>
    <w:rsid w:val="006C0D20"/>
    <w:rsid w:val="006C12BC"/>
    <w:rsid w:val="006C12D0"/>
    <w:rsid w:val="006C1404"/>
    <w:rsid w:val="006C1BEC"/>
    <w:rsid w:val="006C21CB"/>
    <w:rsid w:val="006C2232"/>
    <w:rsid w:val="006C2610"/>
    <w:rsid w:val="006C2BEF"/>
    <w:rsid w:val="006C2BFC"/>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518A"/>
    <w:rsid w:val="006D622D"/>
    <w:rsid w:val="006D6380"/>
    <w:rsid w:val="006D64BB"/>
    <w:rsid w:val="006D68F9"/>
    <w:rsid w:val="006D71C7"/>
    <w:rsid w:val="006D7756"/>
    <w:rsid w:val="006D77D7"/>
    <w:rsid w:val="006D7CA4"/>
    <w:rsid w:val="006E11FB"/>
    <w:rsid w:val="006E1741"/>
    <w:rsid w:val="006E1FDA"/>
    <w:rsid w:val="006E2586"/>
    <w:rsid w:val="006E2B8F"/>
    <w:rsid w:val="006E3288"/>
    <w:rsid w:val="006E3EC4"/>
    <w:rsid w:val="006E3EC9"/>
    <w:rsid w:val="006E4013"/>
    <w:rsid w:val="006E582A"/>
    <w:rsid w:val="006E584A"/>
    <w:rsid w:val="006E6185"/>
    <w:rsid w:val="006E6316"/>
    <w:rsid w:val="006E6AD4"/>
    <w:rsid w:val="006F034F"/>
    <w:rsid w:val="006F05EC"/>
    <w:rsid w:val="006F109D"/>
    <w:rsid w:val="006F185F"/>
    <w:rsid w:val="006F1D71"/>
    <w:rsid w:val="006F20F9"/>
    <w:rsid w:val="006F2A3A"/>
    <w:rsid w:val="006F3492"/>
    <w:rsid w:val="006F356D"/>
    <w:rsid w:val="006F35BF"/>
    <w:rsid w:val="006F3CC0"/>
    <w:rsid w:val="006F43AF"/>
    <w:rsid w:val="006F53BB"/>
    <w:rsid w:val="006F5A72"/>
    <w:rsid w:val="006F624F"/>
    <w:rsid w:val="006F6E90"/>
    <w:rsid w:val="006F6F89"/>
    <w:rsid w:val="006F7346"/>
    <w:rsid w:val="006F78ED"/>
    <w:rsid w:val="006F7D9D"/>
    <w:rsid w:val="007013B6"/>
    <w:rsid w:val="00701B01"/>
    <w:rsid w:val="007043FD"/>
    <w:rsid w:val="00704735"/>
    <w:rsid w:val="00704AA4"/>
    <w:rsid w:val="00704D95"/>
    <w:rsid w:val="00705D5C"/>
    <w:rsid w:val="00705E9D"/>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4BE"/>
    <w:rsid w:val="00717DAE"/>
    <w:rsid w:val="00717F4D"/>
    <w:rsid w:val="00717F78"/>
    <w:rsid w:val="00720152"/>
    <w:rsid w:val="007203D3"/>
    <w:rsid w:val="00721867"/>
    <w:rsid w:val="00721CF0"/>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4982"/>
    <w:rsid w:val="00734A4C"/>
    <w:rsid w:val="00734E75"/>
    <w:rsid w:val="00735C16"/>
    <w:rsid w:val="00736031"/>
    <w:rsid w:val="007362CE"/>
    <w:rsid w:val="007363FF"/>
    <w:rsid w:val="00736CE3"/>
    <w:rsid w:val="0073763A"/>
    <w:rsid w:val="00737AE7"/>
    <w:rsid w:val="00737B90"/>
    <w:rsid w:val="00737DB6"/>
    <w:rsid w:val="00740736"/>
    <w:rsid w:val="00740EBD"/>
    <w:rsid w:val="00741636"/>
    <w:rsid w:val="00741E51"/>
    <w:rsid w:val="00741EDA"/>
    <w:rsid w:val="007423CF"/>
    <w:rsid w:val="00742721"/>
    <w:rsid w:val="00742949"/>
    <w:rsid w:val="00743D43"/>
    <w:rsid w:val="007442B9"/>
    <w:rsid w:val="00745AAC"/>
    <w:rsid w:val="007465EB"/>
    <w:rsid w:val="00746BF2"/>
    <w:rsid w:val="00746E6C"/>
    <w:rsid w:val="00746FC7"/>
    <w:rsid w:val="00747187"/>
    <w:rsid w:val="00747191"/>
    <w:rsid w:val="0075077F"/>
    <w:rsid w:val="007507ED"/>
    <w:rsid w:val="00750C4E"/>
    <w:rsid w:val="007516BF"/>
    <w:rsid w:val="00752C60"/>
    <w:rsid w:val="0075381A"/>
    <w:rsid w:val="00753EBD"/>
    <w:rsid w:val="00753FBF"/>
    <w:rsid w:val="00754552"/>
    <w:rsid w:val="007558D5"/>
    <w:rsid w:val="00755987"/>
    <w:rsid w:val="00755B8A"/>
    <w:rsid w:val="00755E08"/>
    <w:rsid w:val="0075620F"/>
    <w:rsid w:val="007566CA"/>
    <w:rsid w:val="00756EBF"/>
    <w:rsid w:val="00756F69"/>
    <w:rsid w:val="007572FF"/>
    <w:rsid w:val="007579CC"/>
    <w:rsid w:val="00760460"/>
    <w:rsid w:val="007604F5"/>
    <w:rsid w:val="00760D3C"/>
    <w:rsid w:val="007617F0"/>
    <w:rsid w:val="00761979"/>
    <w:rsid w:val="00761A9C"/>
    <w:rsid w:val="00761B14"/>
    <w:rsid w:val="00761C56"/>
    <w:rsid w:val="00761C7A"/>
    <w:rsid w:val="00761ECB"/>
    <w:rsid w:val="007623E1"/>
    <w:rsid w:val="00762444"/>
    <w:rsid w:val="00762488"/>
    <w:rsid w:val="007630AB"/>
    <w:rsid w:val="007638F2"/>
    <w:rsid w:val="00763EAC"/>
    <w:rsid w:val="007648EE"/>
    <w:rsid w:val="0076587E"/>
    <w:rsid w:val="00765D55"/>
    <w:rsid w:val="007662BD"/>
    <w:rsid w:val="007663A1"/>
    <w:rsid w:val="00766936"/>
    <w:rsid w:val="007669C0"/>
    <w:rsid w:val="00766B54"/>
    <w:rsid w:val="00766BE2"/>
    <w:rsid w:val="00766C3D"/>
    <w:rsid w:val="00766CFE"/>
    <w:rsid w:val="0076768F"/>
    <w:rsid w:val="0077003D"/>
    <w:rsid w:val="00771A89"/>
    <w:rsid w:val="00771A9E"/>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5CE6"/>
    <w:rsid w:val="007775C5"/>
    <w:rsid w:val="00777AFF"/>
    <w:rsid w:val="00777E28"/>
    <w:rsid w:val="007804AE"/>
    <w:rsid w:val="00780715"/>
    <w:rsid w:val="00780BF9"/>
    <w:rsid w:val="007811BB"/>
    <w:rsid w:val="0078142E"/>
    <w:rsid w:val="007818E4"/>
    <w:rsid w:val="00781BD0"/>
    <w:rsid w:val="00781CC8"/>
    <w:rsid w:val="007820E3"/>
    <w:rsid w:val="007821DA"/>
    <w:rsid w:val="007826BA"/>
    <w:rsid w:val="00782762"/>
    <w:rsid w:val="007830D3"/>
    <w:rsid w:val="007833CA"/>
    <w:rsid w:val="0078343F"/>
    <w:rsid w:val="00784284"/>
    <w:rsid w:val="007846CC"/>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9DD"/>
    <w:rsid w:val="00797C1E"/>
    <w:rsid w:val="007A047E"/>
    <w:rsid w:val="007A0FE1"/>
    <w:rsid w:val="007A1028"/>
    <w:rsid w:val="007A11EC"/>
    <w:rsid w:val="007A13E5"/>
    <w:rsid w:val="007A160B"/>
    <w:rsid w:val="007A184E"/>
    <w:rsid w:val="007A2888"/>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02C"/>
    <w:rsid w:val="007B667A"/>
    <w:rsid w:val="007B6A31"/>
    <w:rsid w:val="007B7479"/>
    <w:rsid w:val="007B7F36"/>
    <w:rsid w:val="007C0413"/>
    <w:rsid w:val="007C0570"/>
    <w:rsid w:val="007C09FD"/>
    <w:rsid w:val="007C1292"/>
    <w:rsid w:val="007C1BC5"/>
    <w:rsid w:val="007C1F03"/>
    <w:rsid w:val="007C2052"/>
    <w:rsid w:val="007C2EA5"/>
    <w:rsid w:val="007C3452"/>
    <w:rsid w:val="007C3DD1"/>
    <w:rsid w:val="007C4760"/>
    <w:rsid w:val="007C4761"/>
    <w:rsid w:val="007C5817"/>
    <w:rsid w:val="007C6EC2"/>
    <w:rsid w:val="007C7438"/>
    <w:rsid w:val="007C760D"/>
    <w:rsid w:val="007D0490"/>
    <w:rsid w:val="007D0C09"/>
    <w:rsid w:val="007D1152"/>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242"/>
    <w:rsid w:val="007E0275"/>
    <w:rsid w:val="007E1129"/>
    <w:rsid w:val="007E13F9"/>
    <w:rsid w:val="007E2371"/>
    <w:rsid w:val="007E244B"/>
    <w:rsid w:val="007E354E"/>
    <w:rsid w:val="007E3825"/>
    <w:rsid w:val="007E3B3F"/>
    <w:rsid w:val="007E3FDB"/>
    <w:rsid w:val="007E45B0"/>
    <w:rsid w:val="007E4A3F"/>
    <w:rsid w:val="007E4BA0"/>
    <w:rsid w:val="007E56EA"/>
    <w:rsid w:val="007E5D83"/>
    <w:rsid w:val="007E5E71"/>
    <w:rsid w:val="007E6024"/>
    <w:rsid w:val="007E6DF9"/>
    <w:rsid w:val="007E7689"/>
    <w:rsid w:val="007E7877"/>
    <w:rsid w:val="007E7962"/>
    <w:rsid w:val="007F09DD"/>
    <w:rsid w:val="007F0B88"/>
    <w:rsid w:val="007F0C04"/>
    <w:rsid w:val="007F103C"/>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78D"/>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2E"/>
    <w:rsid w:val="0081556C"/>
    <w:rsid w:val="00815872"/>
    <w:rsid w:val="00816959"/>
    <w:rsid w:val="008169E2"/>
    <w:rsid w:val="00816E39"/>
    <w:rsid w:val="00816F2F"/>
    <w:rsid w:val="00816FFC"/>
    <w:rsid w:val="00817AF9"/>
    <w:rsid w:val="008206B7"/>
    <w:rsid w:val="00820C0B"/>
    <w:rsid w:val="00820D09"/>
    <w:rsid w:val="008232A5"/>
    <w:rsid w:val="00824316"/>
    <w:rsid w:val="008244EB"/>
    <w:rsid w:val="00824AE2"/>
    <w:rsid w:val="0082545E"/>
    <w:rsid w:val="008260C3"/>
    <w:rsid w:val="00827FC2"/>
    <w:rsid w:val="00830D9B"/>
    <w:rsid w:val="00830ECB"/>
    <w:rsid w:val="00831240"/>
    <w:rsid w:val="00832073"/>
    <w:rsid w:val="0083305E"/>
    <w:rsid w:val="00833258"/>
    <w:rsid w:val="008335A4"/>
    <w:rsid w:val="00833824"/>
    <w:rsid w:val="00833C13"/>
    <w:rsid w:val="00835066"/>
    <w:rsid w:val="008351D8"/>
    <w:rsid w:val="00836074"/>
    <w:rsid w:val="00837418"/>
    <w:rsid w:val="0083779C"/>
    <w:rsid w:val="00837D42"/>
    <w:rsid w:val="00837F6E"/>
    <w:rsid w:val="00840418"/>
    <w:rsid w:val="008425AC"/>
    <w:rsid w:val="008425FC"/>
    <w:rsid w:val="008426A7"/>
    <w:rsid w:val="00842FBF"/>
    <w:rsid w:val="0084338C"/>
    <w:rsid w:val="00843B48"/>
    <w:rsid w:val="00843EFC"/>
    <w:rsid w:val="008457A2"/>
    <w:rsid w:val="00845DE6"/>
    <w:rsid w:val="008462E2"/>
    <w:rsid w:val="008465D9"/>
    <w:rsid w:val="00847178"/>
    <w:rsid w:val="008472C4"/>
    <w:rsid w:val="00847AE1"/>
    <w:rsid w:val="0085098A"/>
    <w:rsid w:val="00852FD2"/>
    <w:rsid w:val="008539D4"/>
    <w:rsid w:val="00853A15"/>
    <w:rsid w:val="00853AEF"/>
    <w:rsid w:val="00853C02"/>
    <w:rsid w:val="00853C51"/>
    <w:rsid w:val="00854229"/>
    <w:rsid w:val="008543DB"/>
    <w:rsid w:val="00854848"/>
    <w:rsid w:val="008563D6"/>
    <w:rsid w:val="008603E3"/>
    <w:rsid w:val="008605B4"/>
    <w:rsid w:val="00860B64"/>
    <w:rsid w:val="00861667"/>
    <w:rsid w:val="00862420"/>
    <w:rsid w:val="008629B5"/>
    <w:rsid w:val="00862B3D"/>
    <w:rsid w:val="00863149"/>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595"/>
    <w:rsid w:val="00881D50"/>
    <w:rsid w:val="00882339"/>
    <w:rsid w:val="008835A4"/>
    <w:rsid w:val="00883E83"/>
    <w:rsid w:val="0088423B"/>
    <w:rsid w:val="00884377"/>
    <w:rsid w:val="00886695"/>
    <w:rsid w:val="00886906"/>
    <w:rsid w:val="008869A9"/>
    <w:rsid w:val="00886A26"/>
    <w:rsid w:val="00886FCE"/>
    <w:rsid w:val="00887361"/>
    <w:rsid w:val="00887750"/>
    <w:rsid w:val="00891025"/>
    <w:rsid w:val="00891629"/>
    <w:rsid w:val="008927A8"/>
    <w:rsid w:val="00892ADE"/>
    <w:rsid w:val="00892AF7"/>
    <w:rsid w:val="008936A6"/>
    <w:rsid w:val="00893A2C"/>
    <w:rsid w:val="00893C37"/>
    <w:rsid w:val="00893C41"/>
    <w:rsid w:val="008943B7"/>
    <w:rsid w:val="00894FE3"/>
    <w:rsid w:val="0089582D"/>
    <w:rsid w:val="00895DCE"/>
    <w:rsid w:val="00897F28"/>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3DF8"/>
    <w:rsid w:val="008C5137"/>
    <w:rsid w:val="008C568A"/>
    <w:rsid w:val="008C6D9D"/>
    <w:rsid w:val="008C7139"/>
    <w:rsid w:val="008C7756"/>
    <w:rsid w:val="008C792E"/>
    <w:rsid w:val="008C7B80"/>
    <w:rsid w:val="008C7B8F"/>
    <w:rsid w:val="008D06BA"/>
    <w:rsid w:val="008D0D55"/>
    <w:rsid w:val="008D0E61"/>
    <w:rsid w:val="008D1239"/>
    <w:rsid w:val="008D134D"/>
    <w:rsid w:val="008D1DC9"/>
    <w:rsid w:val="008D1FE3"/>
    <w:rsid w:val="008D2BC2"/>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1EC6"/>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DCF"/>
    <w:rsid w:val="008F3F6D"/>
    <w:rsid w:val="008F43B5"/>
    <w:rsid w:val="008F4E4E"/>
    <w:rsid w:val="008F54C5"/>
    <w:rsid w:val="008F5552"/>
    <w:rsid w:val="008F5624"/>
    <w:rsid w:val="008F5CA5"/>
    <w:rsid w:val="008F63B6"/>
    <w:rsid w:val="008F6718"/>
    <w:rsid w:val="008F67B1"/>
    <w:rsid w:val="008F6A38"/>
    <w:rsid w:val="008F6AF1"/>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4BEE"/>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AE8"/>
    <w:rsid w:val="00914BDD"/>
    <w:rsid w:val="0091507D"/>
    <w:rsid w:val="009158B8"/>
    <w:rsid w:val="00915A2F"/>
    <w:rsid w:val="00916325"/>
    <w:rsid w:val="00916676"/>
    <w:rsid w:val="00917A7D"/>
    <w:rsid w:val="00920C9F"/>
    <w:rsid w:val="0092120A"/>
    <w:rsid w:val="00921D5C"/>
    <w:rsid w:val="00921FF2"/>
    <w:rsid w:val="009226AA"/>
    <w:rsid w:val="00922EE1"/>
    <w:rsid w:val="00922F16"/>
    <w:rsid w:val="009234FB"/>
    <w:rsid w:val="00924342"/>
    <w:rsid w:val="00924A87"/>
    <w:rsid w:val="009253AB"/>
    <w:rsid w:val="0092596A"/>
    <w:rsid w:val="00925A25"/>
    <w:rsid w:val="00926FC2"/>
    <w:rsid w:val="009270E7"/>
    <w:rsid w:val="0092797C"/>
    <w:rsid w:val="00927EDC"/>
    <w:rsid w:val="009306F5"/>
    <w:rsid w:val="00930765"/>
    <w:rsid w:val="00930C13"/>
    <w:rsid w:val="00930E9A"/>
    <w:rsid w:val="00930F17"/>
    <w:rsid w:val="00931AA1"/>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21CD"/>
    <w:rsid w:val="00942C23"/>
    <w:rsid w:val="00942CB0"/>
    <w:rsid w:val="0094353D"/>
    <w:rsid w:val="00943A88"/>
    <w:rsid w:val="009441C6"/>
    <w:rsid w:val="00944D1A"/>
    <w:rsid w:val="00945431"/>
    <w:rsid w:val="00945488"/>
    <w:rsid w:val="00945FC4"/>
    <w:rsid w:val="0094627A"/>
    <w:rsid w:val="00946381"/>
    <w:rsid w:val="0094676D"/>
    <w:rsid w:val="009468F5"/>
    <w:rsid w:val="00947378"/>
    <w:rsid w:val="00947A21"/>
    <w:rsid w:val="00947D2A"/>
    <w:rsid w:val="00950345"/>
    <w:rsid w:val="00950639"/>
    <w:rsid w:val="00950A34"/>
    <w:rsid w:val="009510A0"/>
    <w:rsid w:val="00951385"/>
    <w:rsid w:val="009515AD"/>
    <w:rsid w:val="00951BD4"/>
    <w:rsid w:val="009522BC"/>
    <w:rsid w:val="0095257D"/>
    <w:rsid w:val="009527F7"/>
    <w:rsid w:val="00952A4B"/>
    <w:rsid w:val="009537B7"/>
    <w:rsid w:val="00953D22"/>
    <w:rsid w:val="00953E3C"/>
    <w:rsid w:val="00955728"/>
    <w:rsid w:val="0095591C"/>
    <w:rsid w:val="009575E5"/>
    <w:rsid w:val="00960D63"/>
    <w:rsid w:val="00961E93"/>
    <w:rsid w:val="00962D49"/>
    <w:rsid w:val="00962EEA"/>
    <w:rsid w:val="009632F8"/>
    <w:rsid w:val="0096431C"/>
    <w:rsid w:val="00965E8B"/>
    <w:rsid w:val="00966359"/>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0DD"/>
    <w:rsid w:val="009722CF"/>
    <w:rsid w:val="009726AD"/>
    <w:rsid w:val="00972C96"/>
    <w:rsid w:val="00973B9C"/>
    <w:rsid w:val="00974C0C"/>
    <w:rsid w:val="009751D3"/>
    <w:rsid w:val="00975779"/>
    <w:rsid w:val="00976938"/>
    <w:rsid w:val="00976D6B"/>
    <w:rsid w:val="00976E0B"/>
    <w:rsid w:val="00977399"/>
    <w:rsid w:val="00977773"/>
    <w:rsid w:val="00977AC3"/>
    <w:rsid w:val="00977CA3"/>
    <w:rsid w:val="009802E5"/>
    <w:rsid w:val="009815F6"/>
    <w:rsid w:val="009817D6"/>
    <w:rsid w:val="00982099"/>
    <w:rsid w:val="009820F9"/>
    <w:rsid w:val="009822DF"/>
    <w:rsid w:val="009829A1"/>
    <w:rsid w:val="0098309F"/>
    <w:rsid w:val="00983546"/>
    <w:rsid w:val="00983743"/>
    <w:rsid w:val="009838C1"/>
    <w:rsid w:val="00984B9A"/>
    <w:rsid w:val="00986242"/>
    <w:rsid w:val="0098663C"/>
    <w:rsid w:val="009879DD"/>
    <w:rsid w:val="00987EC3"/>
    <w:rsid w:val="00987F30"/>
    <w:rsid w:val="00991753"/>
    <w:rsid w:val="00991834"/>
    <w:rsid w:val="00991C56"/>
    <w:rsid w:val="00992970"/>
    <w:rsid w:val="00992ED8"/>
    <w:rsid w:val="009943AA"/>
    <w:rsid w:val="00996637"/>
    <w:rsid w:val="00997D9B"/>
    <w:rsid w:val="009A0113"/>
    <w:rsid w:val="009A08EE"/>
    <w:rsid w:val="009A1780"/>
    <w:rsid w:val="009A1B02"/>
    <w:rsid w:val="009A25A4"/>
    <w:rsid w:val="009A2C12"/>
    <w:rsid w:val="009A2F73"/>
    <w:rsid w:val="009A36D1"/>
    <w:rsid w:val="009A3C27"/>
    <w:rsid w:val="009A3FFF"/>
    <w:rsid w:val="009A4065"/>
    <w:rsid w:val="009A4A66"/>
    <w:rsid w:val="009A55F8"/>
    <w:rsid w:val="009A6910"/>
    <w:rsid w:val="009A6A43"/>
    <w:rsid w:val="009A6DB7"/>
    <w:rsid w:val="009A750D"/>
    <w:rsid w:val="009A7A23"/>
    <w:rsid w:val="009A7EE7"/>
    <w:rsid w:val="009A7F0F"/>
    <w:rsid w:val="009B008A"/>
    <w:rsid w:val="009B075D"/>
    <w:rsid w:val="009B1238"/>
    <w:rsid w:val="009B1329"/>
    <w:rsid w:val="009B1989"/>
    <w:rsid w:val="009B19BA"/>
    <w:rsid w:val="009B2C69"/>
    <w:rsid w:val="009B2DD1"/>
    <w:rsid w:val="009B3479"/>
    <w:rsid w:val="009B4738"/>
    <w:rsid w:val="009B561A"/>
    <w:rsid w:val="009B5788"/>
    <w:rsid w:val="009B5E34"/>
    <w:rsid w:val="009B6575"/>
    <w:rsid w:val="009B67E0"/>
    <w:rsid w:val="009B6E5D"/>
    <w:rsid w:val="009B724F"/>
    <w:rsid w:val="009B76D2"/>
    <w:rsid w:val="009B7A06"/>
    <w:rsid w:val="009C04EB"/>
    <w:rsid w:val="009C15E7"/>
    <w:rsid w:val="009C18F9"/>
    <w:rsid w:val="009C1C09"/>
    <w:rsid w:val="009C20E9"/>
    <w:rsid w:val="009C2E99"/>
    <w:rsid w:val="009C35AD"/>
    <w:rsid w:val="009C3F5A"/>
    <w:rsid w:val="009C3F92"/>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6FCE"/>
    <w:rsid w:val="009D7039"/>
    <w:rsid w:val="009D7E11"/>
    <w:rsid w:val="009E072E"/>
    <w:rsid w:val="009E0763"/>
    <w:rsid w:val="009E0E41"/>
    <w:rsid w:val="009E151F"/>
    <w:rsid w:val="009E155F"/>
    <w:rsid w:val="009E15F1"/>
    <w:rsid w:val="009E2D8D"/>
    <w:rsid w:val="009E2FB5"/>
    <w:rsid w:val="009E4083"/>
    <w:rsid w:val="009E42F1"/>
    <w:rsid w:val="009E461C"/>
    <w:rsid w:val="009E49D0"/>
    <w:rsid w:val="009E4B74"/>
    <w:rsid w:val="009E5022"/>
    <w:rsid w:val="009E61C3"/>
    <w:rsid w:val="009E6884"/>
    <w:rsid w:val="009E6D0E"/>
    <w:rsid w:val="009E7638"/>
    <w:rsid w:val="009F047C"/>
    <w:rsid w:val="009F0ADE"/>
    <w:rsid w:val="009F1A0F"/>
    <w:rsid w:val="009F23EF"/>
    <w:rsid w:val="009F2DBF"/>
    <w:rsid w:val="009F3061"/>
    <w:rsid w:val="009F35E5"/>
    <w:rsid w:val="009F377C"/>
    <w:rsid w:val="009F3E3E"/>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9F3"/>
    <w:rsid w:val="00A03C83"/>
    <w:rsid w:val="00A0420F"/>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A07"/>
    <w:rsid w:val="00A262A5"/>
    <w:rsid w:val="00A26AE0"/>
    <w:rsid w:val="00A26D92"/>
    <w:rsid w:val="00A2731E"/>
    <w:rsid w:val="00A27C84"/>
    <w:rsid w:val="00A27CD7"/>
    <w:rsid w:val="00A304F3"/>
    <w:rsid w:val="00A30676"/>
    <w:rsid w:val="00A307C9"/>
    <w:rsid w:val="00A30B7C"/>
    <w:rsid w:val="00A30C91"/>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44DE"/>
    <w:rsid w:val="00A451FD"/>
    <w:rsid w:val="00A453A7"/>
    <w:rsid w:val="00A45439"/>
    <w:rsid w:val="00A455C0"/>
    <w:rsid w:val="00A45948"/>
    <w:rsid w:val="00A461B9"/>
    <w:rsid w:val="00A47B9C"/>
    <w:rsid w:val="00A47BDC"/>
    <w:rsid w:val="00A51257"/>
    <w:rsid w:val="00A513B6"/>
    <w:rsid w:val="00A51929"/>
    <w:rsid w:val="00A51A59"/>
    <w:rsid w:val="00A51D00"/>
    <w:rsid w:val="00A52303"/>
    <w:rsid w:val="00A52488"/>
    <w:rsid w:val="00A527F5"/>
    <w:rsid w:val="00A5308B"/>
    <w:rsid w:val="00A530D1"/>
    <w:rsid w:val="00A5320A"/>
    <w:rsid w:val="00A5330E"/>
    <w:rsid w:val="00A5357F"/>
    <w:rsid w:val="00A53F30"/>
    <w:rsid w:val="00A548D9"/>
    <w:rsid w:val="00A54B56"/>
    <w:rsid w:val="00A556DC"/>
    <w:rsid w:val="00A557F5"/>
    <w:rsid w:val="00A55C1E"/>
    <w:rsid w:val="00A562AB"/>
    <w:rsid w:val="00A564A7"/>
    <w:rsid w:val="00A566EC"/>
    <w:rsid w:val="00A56BD5"/>
    <w:rsid w:val="00A57076"/>
    <w:rsid w:val="00A57C30"/>
    <w:rsid w:val="00A6024B"/>
    <w:rsid w:val="00A61BDA"/>
    <w:rsid w:val="00A6211A"/>
    <w:rsid w:val="00A62A0E"/>
    <w:rsid w:val="00A62E60"/>
    <w:rsid w:val="00A62F2D"/>
    <w:rsid w:val="00A632CA"/>
    <w:rsid w:val="00A63EF1"/>
    <w:rsid w:val="00A646DD"/>
    <w:rsid w:val="00A64795"/>
    <w:rsid w:val="00A64DE3"/>
    <w:rsid w:val="00A6524E"/>
    <w:rsid w:val="00A655D7"/>
    <w:rsid w:val="00A65ED5"/>
    <w:rsid w:val="00A65F87"/>
    <w:rsid w:val="00A661FF"/>
    <w:rsid w:val="00A67844"/>
    <w:rsid w:val="00A707B5"/>
    <w:rsid w:val="00A71520"/>
    <w:rsid w:val="00A72439"/>
    <w:rsid w:val="00A7259E"/>
    <w:rsid w:val="00A7326D"/>
    <w:rsid w:val="00A73808"/>
    <w:rsid w:val="00A73D44"/>
    <w:rsid w:val="00A73D94"/>
    <w:rsid w:val="00A74463"/>
    <w:rsid w:val="00A7457F"/>
    <w:rsid w:val="00A74C7D"/>
    <w:rsid w:val="00A755E7"/>
    <w:rsid w:val="00A7625B"/>
    <w:rsid w:val="00A76A55"/>
    <w:rsid w:val="00A7756D"/>
    <w:rsid w:val="00A77DD4"/>
    <w:rsid w:val="00A77DE2"/>
    <w:rsid w:val="00A804C2"/>
    <w:rsid w:val="00A80CB8"/>
    <w:rsid w:val="00A81142"/>
    <w:rsid w:val="00A8235A"/>
    <w:rsid w:val="00A82A21"/>
    <w:rsid w:val="00A83018"/>
    <w:rsid w:val="00A838B3"/>
    <w:rsid w:val="00A8405F"/>
    <w:rsid w:val="00A84696"/>
    <w:rsid w:val="00A84795"/>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120"/>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5FB9"/>
    <w:rsid w:val="00AA63F0"/>
    <w:rsid w:val="00AA75B5"/>
    <w:rsid w:val="00AA765B"/>
    <w:rsid w:val="00AA7CC4"/>
    <w:rsid w:val="00AB0977"/>
    <w:rsid w:val="00AB0AAA"/>
    <w:rsid w:val="00AB28A3"/>
    <w:rsid w:val="00AB2A58"/>
    <w:rsid w:val="00AB2F06"/>
    <w:rsid w:val="00AB38E0"/>
    <w:rsid w:val="00AB4417"/>
    <w:rsid w:val="00AB47F6"/>
    <w:rsid w:val="00AB4D80"/>
    <w:rsid w:val="00AB4FFD"/>
    <w:rsid w:val="00AB5073"/>
    <w:rsid w:val="00AB5C08"/>
    <w:rsid w:val="00AB61A9"/>
    <w:rsid w:val="00AB654E"/>
    <w:rsid w:val="00AB78CF"/>
    <w:rsid w:val="00AB7E1D"/>
    <w:rsid w:val="00AC0282"/>
    <w:rsid w:val="00AC05FB"/>
    <w:rsid w:val="00AC07AC"/>
    <w:rsid w:val="00AC0CB1"/>
    <w:rsid w:val="00AC1755"/>
    <w:rsid w:val="00AC218F"/>
    <w:rsid w:val="00AC2858"/>
    <w:rsid w:val="00AC2E10"/>
    <w:rsid w:val="00AC3235"/>
    <w:rsid w:val="00AC33E9"/>
    <w:rsid w:val="00AC3B03"/>
    <w:rsid w:val="00AC4950"/>
    <w:rsid w:val="00AC4D79"/>
    <w:rsid w:val="00AC4DF7"/>
    <w:rsid w:val="00AC58EC"/>
    <w:rsid w:val="00AC5A51"/>
    <w:rsid w:val="00AC5ACE"/>
    <w:rsid w:val="00AC6197"/>
    <w:rsid w:val="00AC71DA"/>
    <w:rsid w:val="00AC7E3C"/>
    <w:rsid w:val="00AC7F71"/>
    <w:rsid w:val="00AD0018"/>
    <w:rsid w:val="00AD00D5"/>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25C"/>
    <w:rsid w:val="00AD7C6F"/>
    <w:rsid w:val="00AD7E84"/>
    <w:rsid w:val="00AE06C1"/>
    <w:rsid w:val="00AE07E2"/>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630"/>
    <w:rsid w:val="00AF5AC0"/>
    <w:rsid w:val="00AF5CC3"/>
    <w:rsid w:val="00AF6058"/>
    <w:rsid w:val="00AF6661"/>
    <w:rsid w:val="00AF6869"/>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AF0"/>
    <w:rsid w:val="00B07C0C"/>
    <w:rsid w:val="00B10B77"/>
    <w:rsid w:val="00B1226B"/>
    <w:rsid w:val="00B12540"/>
    <w:rsid w:val="00B12847"/>
    <w:rsid w:val="00B128A6"/>
    <w:rsid w:val="00B147B4"/>
    <w:rsid w:val="00B14F22"/>
    <w:rsid w:val="00B15407"/>
    <w:rsid w:val="00B15557"/>
    <w:rsid w:val="00B1587D"/>
    <w:rsid w:val="00B15973"/>
    <w:rsid w:val="00B15E17"/>
    <w:rsid w:val="00B15E24"/>
    <w:rsid w:val="00B1625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4FEE"/>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39B"/>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1F1C"/>
    <w:rsid w:val="00B72850"/>
    <w:rsid w:val="00B73543"/>
    <w:rsid w:val="00B73FCF"/>
    <w:rsid w:val="00B7426F"/>
    <w:rsid w:val="00B75BFD"/>
    <w:rsid w:val="00B76109"/>
    <w:rsid w:val="00B76A05"/>
    <w:rsid w:val="00B76DB4"/>
    <w:rsid w:val="00B7762E"/>
    <w:rsid w:val="00B80165"/>
    <w:rsid w:val="00B80240"/>
    <w:rsid w:val="00B80885"/>
    <w:rsid w:val="00B81E82"/>
    <w:rsid w:val="00B821E5"/>
    <w:rsid w:val="00B82A85"/>
    <w:rsid w:val="00B837F7"/>
    <w:rsid w:val="00B84500"/>
    <w:rsid w:val="00B8496A"/>
    <w:rsid w:val="00B84A40"/>
    <w:rsid w:val="00B854FA"/>
    <w:rsid w:val="00B87B68"/>
    <w:rsid w:val="00B87E60"/>
    <w:rsid w:val="00B906B4"/>
    <w:rsid w:val="00B91696"/>
    <w:rsid w:val="00B91826"/>
    <w:rsid w:val="00B91AAD"/>
    <w:rsid w:val="00B91F25"/>
    <w:rsid w:val="00B92508"/>
    <w:rsid w:val="00B9259C"/>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2896"/>
    <w:rsid w:val="00BA2D3B"/>
    <w:rsid w:val="00BA3803"/>
    <w:rsid w:val="00BA39D4"/>
    <w:rsid w:val="00BA3C3A"/>
    <w:rsid w:val="00BA45B8"/>
    <w:rsid w:val="00BA5394"/>
    <w:rsid w:val="00BA6447"/>
    <w:rsid w:val="00BA6B31"/>
    <w:rsid w:val="00BA7280"/>
    <w:rsid w:val="00BA767B"/>
    <w:rsid w:val="00BA7F1B"/>
    <w:rsid w:val="00BB00B7"/>
    <w:rsid w:val="00BB05A0"/>
    <w:rsid w:val="00BB1B5E"/>
    <w:rsid w:val="00BB1E9A"/>
    <w:rsid w:val="00BB2BFA"/>
    <w:rsid w:val="00BB2D6A"/>
    <w:rsid w:val="00BB3350"/>
    <w:rsid w:val="00BB34D5"/>
    <w:rsid w:val="00BB4018"/>
    <w:rsid w:val="00BB4882"/>
    <w:rsid w:val="00BB4ADE"/>
    <w:rsid w:val="00BB4C6C"/>
    <w:rsid w:val="00BB5A6B"/>
    <w:rsid w:val="00BB5ABC"/>
    <w:rsid w:val="00BB69B7"/>
    <w:rsid w:val="00BB6D11"/>
    <w:rsid w:val="00BB76D8"/>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ACA"/>
    <w:rsid w:val="00BC6357"/>
    <w:rsid w:val="00BC6591"/>
    <w:rsid w:val="00BC6745"/>
    <w:rsid w:val="00BC69D9"/>
    <w:rsid w:val="00BC706D"/>
    <w:rsid w:val="00BC7472"/>
    <w:rsid w:val="00BC7CA8"/>
    <w:rsid w:val="00BD0E50"/>
    <w:rsid w:val="00BD1002"/>
    <w:rsid w:val="00BD2A95"/>
    <w:rsid w:val="00BD34BD"/>
    <w:rsid w:val="00BD4698"/>
    <w:rsid w:val="00BD498D"/>
    <w:rsid w:val="00BD4E1E"/>
    <w:rsid w:val="00BD56F1"/>
    <w:rsid w:val="00BD6548"/>
    <w:rsid w:val="00BD6760"/>
    <w:rsid w:val="00BD694B"/>
    <w:rsid w:val="00BD750E"/>
    <w:rsid w:val="00BE0424"/>
    <w:rsid w:val="00BE0D7D"/>
    <w:rsid w:val="00BE1623"/>
    <w:rsid w:val="00BE1796"/>
    <w:rsid w:val="00BE1A5A"/>
    <w:rsid w:val="00BE2030"/>
    <w:rsid w:val="00BE236A"/>
    <w:rsid w:val="00BE2464"/>
    <w:rsid w:val="00BE2D10"/>
    <w:rsid w:val="00BE2DB7"/>
    <w:rsid w:val="00BE35DE"/>
    <w:rsid w:val="00BE5642"/>
    <w:rsid w:val="00BE5722"/>
    <w:rsid w:val="00BE602E"/>
    <w:rsid w:val="00BE6603"/>
    <w:rsid w:val="00BE6AFB"/>
    <w:rsid w:val="00BF0174"/>
    <w:rsid w:val="00BF16C7"/>
    <w:rsid w:val="00BF1A13"/>
    <w:rsid w:val="00BF25FB"/>
    <w:rsid w:val="00BF27EF"/>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6C96"/>
    <w:rsid w:val="00C0761C"/>
    <w:rsid w:val="00C07880"/>
    <w:rsid w:val="00C07914"/>
    <w:rsid w:val="00C07973"/>
    <w:rsid w:val="00C07AB9"/>
    <w:rsid w:val="00C07F3F"/>
    <w:rsid w:val="00C107DC"/>
    <w:rsid w:val="00C1096A"/>
    <w:rsid w:val="00C10C47"/>
    <w:rsid w:val="00C11555"/>
    <w:rsid w:val="00C11D7C"/>
    <w:rsid w:val="00C11E37"/>
    <w:rsid w:val="00C12C82"/>
    <w:rsid w:val="00C142F1"/>
    <w:rsid w:val="00C14733"/>
    <w:rsid w:val="00C1560F"/>
    <w:rsid w:val="00C1563B"/>
    <w:rsid w:val="00C15F47"/>
    <w:rsid w:val="00C160C4"/>
    <w:rsid w:val="00C1622C"/>
    <w:rsid w:val="00C17AFD"/>
    <w:rsid w:val="00C2083F"/>
    <w:rsid w:val="00C209E8"/>
    <w:rsid w:val="00C20CB3"/>
    <w:rsid w:val="00C20E1A"/>
    <w:rsid w:val="00C22419"/>
    <w:rsid w:val="00C22721"/>
    <w:rsid w:val="00C2288F"/>
    <w:rsid w:val="00C22E53"/>
    <w:rsid w:val="00C22EC1"/>
    <w:rsid w:val="00C233A4"/>
    <w:rsid w:val="00C238EF"/>
    <w:rsid w:val="00C23B8B"/>
    <w:rsid w:val="00C243BF"/>
    <w:rsid w:val="00C2476F"/>
    <w:rsid w:val="00C25E5B"/>
    <w:rsid w:val="00C2619B"/>
    <w:rsid w:val="00C264BF"/>
    <w:rsid w:val="00C267A5"/>
    <w:rsid w:val="00C278DC"/>
    <w:rsid w:val="00C27945"/>
    <w:rsid w:val="00C27A15"/>
    <w:rsid w:val="00C27E90"/>
    <w:rsid w:val="00C30131"/>
    <w:rsid w:val="00C30165"/>
    <w:rsid w:val="00C32090"/>
    <w:rsid w:val="00C32242"/>
    <w:rsid w:val="00C32418"/>
    <w:rsid w:val="00C32808"/>
    <w:rsid w:val="00C32C43"/>
    <w:rsid w:val="00C32CAB"/>
    <w:rsid w:val="00C33168"/>
    <w:rsid w:val="00C3333C"/>
    <w:rsid w:val="00C33B5C"/>
    <w:rsid w:val="00C33EF2"/>
    <w:rsid w:val="00C34497"/>
    <w:rsid w:val="00C34588"/>
    <w:rsid w:val="00C345E4"/>
    <w:rsid w:val="00C35287"/>
    <w:rsid w:val="00C353AE"/>
    <w:rsid w:val="00C35F34"/>
    <w:rsid w:val="00C37C2C"/>
    <w:rsid w:val="00C404ED"/>
    <w:rsid w:val="00C412E3"/>
    <w:rsid w:val="00C41714"/>
    <w:rsid w:val="00C42668"/>
    <w:rsid w:val="00C4270B"/>
    <w:rsid w:val="00C42B1B"/>
    <w:rsid w:val="00C42B36"/>
    <w:rsid w:val="00C4309C"/>
    <w:rsid w:val="00C44042"/>
    <w:rsid w:val="00C440F1"/>
    <w:rsid w:val="00C44421"/>
    <w:rsid w:val="00C4491E"/>
    <w:rsid w:val="00C44999"/>
    <w:rsid w:val="00C45314"/>
    <w:rsid w:val="00C45C96"/>
    <w:rsid w:val="00C46F72"/>
    <w:rsid w:val="00C472AE"/>
    <w:rsid w:val="00C4730E"/>
    <w:rsid w:val="00C4764A"/>
    <w:rsid w:val="00C47839"/>
    <w:rsid w:val="00C50430"/>
    <w:rsid w:val="00C504B1"/>
    <w:rsid w:val="00C50DAC"/>
    <w:rsid w:val="00C517CB"/>
    <w:rsid w:val="00C517DD"/>
    <w:rsid w:val="00C519F0"/>
    <w:rsid w:val="00C52399"/>
    <w:rsid w:val="00C52877"/>
    <w:rsid w:val="00C52CA1"/>
    <w:rsid w:val="00C5337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76D"/>
    <w:rsid w:val="00C60CBF"/>
    <w:rsid w:val="00C61227"/>
    <w:rsid w:val="00C61649"/>
    <w:rsid w:val="00C62E19"/>
    <w:rsid w:val="00C62E82"/>
    <w:rsid w:val="00C63479"/>
    <w:rsid w:val="00C63DA8"/>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D40"/>
    <w:rsid w:val="00C77E34"/>
    <w:rsid w:val="00C80132"/>
    <w:rsid w:val="00C806E5"/>
    <w:rsid w:val="00C80890"/>
    <w:rsid w:val="00C8091F"/>
    <w:rsid w:val="00C80D97"/>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688"/>
    <w:rsid w:val="00CA18C6"/>
    <w:rsid w:val="00CA1FCF"/>
    <w:rsid w:val="00CA1FEA"/>
    <w:rsid w:val="00CA2219"/>
    <w:rsid w:val="00CA2740"/>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641"/>
    <w:rsid w:val="00CB1AB5"/>
    <w:rsid w:val="00CB2410"/>
    <w:rsid w:val="00CB242B"/>
    <w:rsid w:val="00CB255C"/>
    <w:rsid w:val="00CB266B"/>
    <w:rsid w:val="00CB33D5"/>
    <w:rsid w:val="00CB3A65"/>
    <w:rsid w:val="00CB3DB9"/>
    <w:rsid w:val="00CB3FBA"/>
    <w:rsid w:val="00CB43FA"/>
    <w:rsid w:val="00CB5217"/>
    <w:rsid w:val="00CB61A4"/>
    <w:rsid w:val="00CB7F48"/>
    <w:rsid w:val="00CC0316"/>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3799"/>
    <w:rsid w:val="00CD3AC2"/>
    <w:rsid w:val="00CD4043"/>
    <w:rsid w:val="00CD4A53"/>
    <w:rsid w:val="00CD4AC5"/>
    <w:rsid w:val="00CD4F96"/>
    <w:rsid w:val="00CD50A9"/>
    <w:rsid w:val="00CD56C6"/>
    <w:rsid w:val="00CD5A93"/>
    <w:rsid w:val="00CD66A4"/>
    <w:rsid w:val="00CD68D1"/>
    <w:rsid w:val="00CD6C00"/>
    <w:rsid w:val="00CD763F"/>
    <w:rsid w:val="00CD7ACF"/>
    <w:rsid w:val="00CE04D9"/>
    <w:rsid w:val="00CE147C"/>
    <w:rsid w:val="00CE1D29"/>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3F52"/>
    <w:rsid w:val="00CF4BCF"/>
    <w:rsid w:val="00CF571C"/>
    <w:rsid w:val="00CF577F"/>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616"/>
    <w:rsid w:val="00D1591B"/>
    <w:rsid w:val="00D15923"/>
    <w:rsid w:val="00D159A0"/>
    <w:rsid w:val="00D1637D"/>
    <w:rsid w:val="00D167DE"/>
    <w:rsid w:val="00D16C46"/>
    <w:rsid w:val="00D17351"/>
    <w:rsid w:val="00D176EB"/>
    <w:rsid w:val="00D17965"/>
    <w:rsid w:val="00D20658"/>
    <w:rsid w:val="00D208F9"/>
    <w:rsid w:val="00D20AF9"/>
    <w:rsid w:val="00D20C60"/>
    <w:rsid w:val="00D20CDC"/>
    <w:rsid w:val="00D214BE"/>
    <w:rsid w:val="00D22FF1"/>
    <w:rsid w:val="00D2422E"/>
    <w:rsid w:val="00D246D3"/>
    <w:rsid w:val="00D249F0"/>
    <w:rsid w:val="00D25412"/>
    <w:rsid w:val="00D25546"/>
    <w:rsid w:val="00D2616A"/>
    <w:rsid w:val="00D269FA"/>
    <w:rsid w:val="00D26BEB"/>
    <w:rsid w:val="00D2701A"/>
    <w:rsid w:val="00D30A34"/>
    <w:rsid w:val="00D30B7A"/>
    <w:rsid w:val="00D31A78"/>
    <w:rsid w:val="00D3218D"/>
    <w:rsid w:val="00D321F0"/>
    <w:rsid w:val="00D322A9"/>
    <w:rsid w:val="00D3241E"/>
    <w:rsid w:val="00D3265F"/>
    <w:rsid w:val="00D32CC2"/>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77"/>
    <w:rsid w:val="00D42B94"/>
    <w:rsid w:val="00D430F7"/>
    <w:rsid w:val="00D433A2"/>
    <w:rsid w:val="00D4342D"/>
    <w:rsid w:val="00D4356B"/>
    <w:rsid w:val="00D4358A"/>
    <w:rsid w:val="00D43CC5"/>
    <w:rsid w:val="00D446A2"/>
    <w:rsid w:val="00D44839"/>
    <w:rsid w:val="00D450CF"/>
    <w:rsid w:val="00D458F4"/>
    <w:rsid w:val="00D4595E"/>
    <w:rsid w:val="00D45A01"/>
    <w:rsid w:val="00D4637A"/>
    <w:rsid w:val="00D4638C"/>
    <w:rsid w:val="00D465C2"/>
    <w:rsid w:val="00D4688A"/>
    <w:rsid w:val="00D46A16"/>
    <w:rsid w:val="00D47694"/>
    <w:rsid w:val="00D479E9"/>
    <w:rsid w:val="00D47C4F"/>
    <w:rsid w:val="00D500FA"/>
    <w:rsid w:val="00D515DB"/>
    <w:rsid w:val="00D518CB"/>
    <w:rsid w:val="00D523E1"/>
    <w:rsid w:val="00D52FC7"/>
    <w:rsid w:val="00D536C2"/>
    <w:rsid w:val="00D544BF"/>
    <w:rsid w:val="00D55BDF"/>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519"/>
    <w:rsid w:val="00D72DB2"/>
    <w:rsid w:val="00D73D97"/>
    <w:rsid w:val="00D741A4"/>
    <w:rsid w:val="00D74714"/>
    <w:rsid w:val="00D75005"/>
    <w:rsid w:val="00D752F4"/>
    <w:rsid w:val="00D753C0"/>
    <w:rsid w:val="00D756FD"/>
    <w:rsid w:val="00D75DF5"/>
    <w:rsid w:val="00D766E4"/>
    <w:rsid w:val="00D76776"/>
    <w:rsid w:val="00D76BB6"/>
    <w:rsid w:val="00D800F0"/>
    <w:rsid w:val="00D805F9"/>
    <w:rsid w:val="00D8075C"/>
    <w:rsid w:val="00D80C28"/>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1BB7"/>
    <w:rsid w:val="00D92090"/>
    <w:rsid w:val="00D92BDA"/>
    <w:rsid w:val="00D92E83"/>
    <w:rsid w:val="00D93384"/>
    <w:rsid w:val="00D936F1"/>
    <w:rsid w:val="00D93A4E"/>
    <w:rsid w:val="00D95206"/>
    <w:rsid w:val="00D95BD0"/>
    <w:rsid w:val="00D95FA9"/>
    <w:rsid w:val="00D96B82"/>
    <w:rsid w:val="00D96C6F"/>
    <w:rsid w:val="00D9735C"/>
    <w:rsid w:val="00DA06FC"/>
    <w:rsid w:val="00DA0F13"/>
    <w:rsid w:val="00DA191A"/>
    <w:rsid w:val="00DA269F"/>
    <w:rsid w:val="00DA2DE6"/>
    <w:rsid w:val="00DA2F86"/>
    <w:rsid w:val="00DA31B0"/>
    <w:rsid w:val="00DA338A"/>
    <w:rsid w:val="00DA3582"/>
    <w:rsid w:val="00DA36E2"/>
    <w:rsid w:val="00DA4043"/>
    <w:rsid w:val="00DA42A1"/>
    <w:rsid w:val="00DA44DE"/>
    <w:rsid w:val="00DA555A"/>
    <w:rsid w:val="00DA5801"/>
    <w:rsid w:val="00DA659F"/>
    <w:rsid w:val="00DA6855"/>
    <w:rsid w:val="00DA742F"/>
    <w:rsid w:val="00DA7678"/>
    <w:rsid w:val="00DA7B3A"/>
    <w:rsid w:val="00DA7BBB"/>
    <w:rsid w:val="00DB1A53"/>
    <w:rsid w:val="00DB2054"/>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3890"/>
    <w:rsid w:val="00DC3A59"/>
    <w:rsid w:val="00DC4704"/>
    <w:rsid w:val="00DC4D5D"/>
    <w:rsid w:val="00DC5213"/>
    <w:rsid w:val="00DC53B7"/>
    <w:rsid w:val="00DC55A6"/>
    <w:rsid w:val="00DC683A"/>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5BC"/>
    <w:rsid w:val="00DD76DF"/>
    <w:rsid w:val="00DD7E88"/>
    <w:rsid w:val="00DE027B"/>
    <w:rsid w:val="00DE0998"/>
    <w:rsid w:val="00DE0AE4"/>
    <w:rsid w:val="00DE185F"/>
    <w:rsid w:val="00DE22EC"/>
    <w:rsid w:val="00DE26B6"/>
    <w:rsid w:val="00DE278E"/>
    <w:rsid w:val="00DE31A5"/>
    <w:rsid w:val="00DE32BD"/>
    <w:rsid w:val="00DE5325"/>
    <w:rsid w:val="00DE54A4"/>
    <w:rsid w:val="00DE700B"/>
    <w:rsid w:val="00DE7771"/>
    <w:rsid w:val="00DE794C"/>
    <w:rsid w:val="00DE7A50"/>
    <w:rsid w:val="00DF0608"/>
    <w:rsid w:val="00DF0C35"/>
    <w:rsid w:val="00DF0C84"/>
    <w:rsid w:val="00DF1C22"/>
    <w:rsid w:val="00DF2005"/>
    <w:rsid w:val="00DF27D0"/>
    <w:rsid w:val="00DF27E9"/>
    <w:rsid w:val="00DF2B6C"/>
    <w:rsid w:val="00DF3757"/>
    <w:rsid w:val="00DF4DAE"/>
    <w:rsid w:val="00DF63AA"/>
    <w:rsid w:val="00DF6534"/>
    <w:rsid w:val="00DF6E61"/>
    <w:rsid w:val="00DF6FD0"/>
    <w:rsid w:val="00DF76B7"/>
    <w:rsid w:val="00DF77FF"/>
    <w:rsid w:val="00DF7E22"/>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0C0"/>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A5F"/>
    <w:rsid w:val="00E17C68"/>
    <w:rsid w:val="00E2132A"/>
    <w:rsid w:val="00E2199D"/>
    <w:rsid w:val="00E224F8"/>
    <w:rsid w:val="00E22F7A"/>
    <w:rsid w:val="00E2314B"/>
    <w:rsid w:val="00E23515"/>
    <w:rsid w:val="00E23BAB"/>
    <w:rsid w:val="00E259EB"/>
    <w:rsid w:val="00E26886"/>
    <w:rsid w:val="00E26B29"/>
    <w:rsid w:val="00E26EC4"/>
    <w:rsid w:val="00E27112"/>
    <w:rsid w:val="00E27332"/>
    <w:rsid w:val="00E3060D"/>
    <w:rsid w:val="00E30BA3"/>
    <w:rsid w:val="00E30BC2"/>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3FDC"/>
    <w:rsid w:val="00E54711"/>
    <w:rsid w:val="00E54A22"/>
    <w:rsid w:val="00E5533D"/>
    <w:rsid w:val="00E555EA"/>
    <w:rsid w:val="00E55B45"/>
    <w:rsid w:val="00E56236"/>
    <w:rsid w:val="00E56921"/>
    <w:rsid w:val="00E5782B"/>
    <w:rsid w:val="00E60008"/>
    <w:rsid w:val="00E60438"/>
    <w:rsid w:val="00E60665"/>
    <w:rsid w:val="00E61F09"/>
    <w:rsid w:val="00E62411"/>
    <w:rsid w:val="00E62AA9"/>
    <w:rsid w:val="00E63216"/>
    <w:rsid w:val="00E635D5"/>
    <w:rsid w:val="00E6403C"/>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5348"/>
    <w:rsid w:val="00E76189"/>
    <w:rsid w:val="00E767AF"/>
    <w:rsid w:val="00E76F40"/>
    <w:rsid w:val="00E77A56"/>
    <w:rsid w:val="00E77C7C"/>
    <w:rsid w:val="00E77DEE"/>
    <w:rsid w:val="00E77E9A"/>
    <w:rsid w:val="00E80310"/>
    <w:rsid w:val="00E804D8"/>
    <w:rsid w:val="00E80B06"/>
    <w:rsid w:val="00E81738"/>
    <w:rsid w:val="00E81F2E"/>
    <w:rsid w:val="00E82718"/>
    <w:rsid w:val="00E82CD9"/>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5A6F"/>
    <w:rsid w:val="00E960DA"/>
    <w:rsid w:val="00E962D3"/>
    <w:rsid w:val="00E97641"/>
    <w:rsid w:val="00E97723"/>
    <w:rsid w:val="00E97F29"/>
    <w:rsid w:val="00EA0137"/>
    <w:rsid w:val="00EA03B9"/>
    <w:rsid w:val="00EA06FF"/>
    <w:rsid w:val="00EA0A82"/>
    <w:rsid w:val="00EA0B36"/>
    <w:rsid w:val="00EA0F62"/>
    <w:rsid w:val="00EA1C16"/>
    <w:rsid w:val="00EA1C8B"/>
    <w:rsid w:val="00EA21C3"/>
    <w:rsid w:val="00EA320D"/>
    <w:rsid w:val="00EA3820"/>
    <w:rsid w:val="00EA4280"/>
    <w:rsid w:val="00EA42DA"/>
    <w:rsid w:val="00EA44CC"/>
    <w:rsid w:val="00EA46BD"/>
    <w:rsid w:val="00EA4C76"/>
    <w:rsid w:val="00EA501D"/>
    <w:rsid w:val="00EA5611"/>
    <w:rsid w:val="00EA5720"/>
    <w:rsid w:val="00EA59B7"/>
    <w:rsid w:val="00EA59D2"/>
    <w:rsid w:val="00EA63A3"/>
    <w:rsid w:val="00EA64BF"/>
    <w:rsid w:val="00EA6B09"/>
    <w:rsid w:val="00EA6BEB"/>
    <w:rsid w:val="00EA74C3"/>
    <w:rsid w:val="00EA77E7"/>
    <w:rsid w:val="00EB022A"/>
    <w:rsid w:val="00EB1C79"/>
    <w:rsid w:val="00EB2175"/>
    <w:rsid w:val="00EB2443"/>
    <w:rsid w:val="00EB2FD0"/>
    <w:rsid w:val="00EB3B33"/>
    <w:rsid w:val="00EB475C"/>
    <w:rsid w:val="00EB4C40"/>
    <w:rsid w:val="00EB4E5B"/>
    <w:rsid w:val="00EB500D"/>
    <w:rsid w:val="00EB5095"/>
    <w:rsid w:val="00EB53C7"/>
    <w:rsid w:val="00EB694E"/>
    <w:rsid w:val="00EB6ECD"/>
    <w:rsid w:val="00EB7033"/>
    <w:rsid w:val="00EB73B1"/>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2A"/>
    <w:rsid w:val="00ED22CA"/>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2EF9"/>
    <w:rsid w:val="00EF340E"/>
    <w:rsid w:val="00EF3C01"/>
    <w:rsid w:val="00EF3F6B"/>
    <w:rsid w:val="00EF4B22"/>
    <w:rsid w:val="00EF4B53"/>
    <w:rsid w:val="00EF55C7"/>
    <w:rsid w:val="00EF57AA"/>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3AC"/>
    <w:rsid w:val="00F10765"/>
    <w:rsid w:val="00F1164B"/>
    <w:rsid w:val="00F11A99"/>
    <w:rsid w:val="00F13E0B"/>
    <w:rsid w:val="00F14018"/>
    <w:rsid w:val="00F1425E"/>
    <w:rsid w:val="00F14447"/>
    <w:rsid w:val="00F14855"/>
    <w:rsid w:val="00F153D1"/>
    <w:rsid w:val="00F15655"/>
    <w:rsid w:val="00F15845"/>
    <w:rsid w:val="00F166D9"/>
    <w:rsid w:val="00F16FD4"/>
    <w:rsid w:val="00F20FC4"/>
    <w:rsid w:val="00F218D1"/>
    <w:rsid w:val="00F2198F"/>
    <w:rsid w:val="00F21B1C"/>
    <w:rsid w:val="00F22103"/>
    <w:rsid w:val="00F223DC"/>
    <w:rsid w:val="00F22ADD"/>
    <w:rsid w:val="00F23271"/>
    <w:rsid w:val="00F2385E"/>
    <w:rsid w:val="00F23E0A"/>
    <w:rsid w:val="00F244AE"/>
    <w:rsid w:val="00F248D2"/>
    <w:rsid w:val="00F24BA1"/>
    <w:rsid w:val="00F25C26"/>
    <w:rsid w:val="00F2706B"/>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ACF"/>
    <w:rsid w:val="00F37B23"/>
    <w:rsid w:val="00F406F9"/>
    <w:rsid w:val="00F40A80"/>
    <w:rsid w:val="00F413F7"/>
    <w:rsid w:val="00F41587"/>
    <w:rsid w:val="00F42661"/>
    <w:rsid w:val="00F43654"/>
    <w:rsid w:val="00F4398B"/>
    <w:rsid w:val="00F43FA1"/>
    <w:rsid w:val="00F4493F"/>
    <w:rsid w:val="00F456BE"/>
    <w:rsid w:val="00F45AB4"/>
    <w:rsid w:val="00F46351"/>
    <w:rsid w:val="00F46E71"/>
    <w:rsid w:val="00F4705B"/>
    <w:rsid w:val="00F4787C"/>
    <w:rsid w:val="00F47BA1"/>
    <w:rsid w:val="00F47EDC"/>
    <w:rsid w:val="00F50676"/>
    <w:rsid w:val="00F510AF"/>
    <w:rsid w:val="00F51774"/>
    <w:rsid w:val="00F51F6B"/>
    <w:rsid w:val="00F52828"/>
    <w:rsid w:val="00F5375E"/>
    <w:rsid w:val="00F53849"/>
    <w:rsid w:val="00F539D1"/>
    <w:rsid w:val="00F54834"/>
    <w:rsid w:val="00F55715"/>
    <w:rsid w:val="00F55A56"/>
    <w:rsid w:val="00F55AFF"/>
    <w:rsid w:val="00F55F25"/>
    <w:rsid w:val="00F5664A"/>
    <w:rsid w:val="00F57AB4"/>
    <w:rsid w:val="00F600E5"/>
    <w:rsid w:val="00F60AD6"/>
    <w:rsid w:val="00F6142A"/>
    <w:rsid w:val="00F6179A"/>
    <w:rsid w:val="00F61A83"/>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8A3"/>
    <w:rsid w:val="00F74E7B"/>
    <w:rsid w:val="00F74FD5"/>
    <w:rsid w:val="00F755B3"/>
    <w:rsid w:val="00F75E56"/>
    <w:rsid w:val="00F77055"/>
    <w:rsid w:val="00F7714B"/>
    <w:rsid w:val="00F774AB"/>
    <w:rsid w:val="00F804BF"/>
    <w:rsid w:val="00F80A29"/>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907BB"/>
    <w:rsid w:val="00F917E4"/>
    <w:rsid w:val="00F923CF"/>
    <w:rsid w:val="00F92CAF"/>
    <w:rsid w:val="00F93775"/>
    <w:rsid w:val="00F93D3D"/>
    <w:rsid w:val="00F94326"/>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5A61"/>
    <w:rsid w:val="00FA61DA"/>
    <w:rsid w:val="00FA6930"/>
    <w:rsid w:val="00FA7350"/>
    <w:rsid w:val="00FA74C8"/>
    <w:rsid w:val="00FA7DE9"/>
    <w:rsid w:val="00FB069A"/>
    <w:rsid w:val="00FB0949"/>
    <w:rsid w:val="00FB0BCB"/>
    <w:rsid w:val="00FB1071"/>
    <w:rsid w:val="00FB17A1"/>
    <w:rsid w:val="00FB187B"/>
    <w:rsid w:val="00FB1C93"/>
    <w:rsid w:val="00FB20BA"/>
    <w:rsid w:val="00FB2140"/>
    <w:rsid w:val="00FB3137"/>
    <w:rsid w:val="00FB32FD"/>
    <w:rsid w:val="00FB39D7"/>
    <w:rsid w:val="00FB453A"/>
    <w:rsid w:val="00FB45E0"/>
    <w:rsid w:val="00FB4C74"/>
    <w:rsid w:val="00FB4F72"/>
    <w:rsid w:val="00FB4F91"/>
    <w:rsid w:val="00FB581D"/>
    <w:rsid w:val="00FB5A07"/>
    <w:rsid w:val="00FB5C3A"/>
    <w:rsid w:val="00FB5E94"/>
    <w:rsid w:val="00FB621A"/>
    <w:rsid w:val="00FB67C4"/>
    <w:rsid w:val="00FB6840"/>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33B"/>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714"/>
    <w:rsid w:val="00FE1DB6"/>
    <w:rsid w:val="00FE222A"/>
    <w:rsid w:val="00FE3163"/>
    <w:rsid w:val="00FE3AC7"/>
    <w:rsid w:val="00FE3CC0"/>
    <w:rsid w:val="00FE3F12"/>
    <w:rsid w:val="00FE40F7"/>
    <w:rsid w:val="00FE42E9"/>
    <w:rsid w:val="00FE445F"/>
    <w:rsid w:val="00FE4908"/>
    <w:rsid w:val="00FE4C11"/>
    <w:rsid w:val="00FE59DA"/>
    <w:rsid w:val="00FE6549"/>
    <w:rsid w:val="00FE671A"/>
    <w:rsid w:val="00FE6EED"/>
    <w:rsid w:val="00FF067E"/>
    <w:rsid w:val="00FF0C30"/>
    <w:rsid w:val="00FF1D67"/>
    <w:rsid w:val="00FF24C4"/>
    <w:rsid w:val="00FF28A0"/>
    <w:rsid w:val="00FF2D07"/>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7871">
      <w:bodyDiv w:val="1"/>
      <w:marLeft w:val="0"/>
      <w:marRight w:val="0"/>
      <w:marTop w:val="0"/>
      <w:marBottom w:val="0"/>
      <w:divBdr>
        <w:top w:val="none" w:sz="0" w:space="0" w:color="auto"/>
        <w:left w:val="none" w:sz="0" w:space="0" w:color="auto"/>
        <w:bottom w:val="none" w:sz="0" w:space="0" w:color="auto"/>
        <w:right w:val="none" w:sz="0" w:space="0" w:color="auto"/>
      </w:divBdr>
      <w:divsChild>
        <w:div w:id="125704564">
          <w:marLeft w:val="360"/>
          <w:marRight w:val="0"/>
          <w:marTop w:val="200"/>
          <w:marBottom w:val="180"/>
          <w:divBdr>
            <w:top w:val="none" w:sz="0" w:space="0" w:color="auto"/>
            <w:left w:val="none" w:sz="0" w:space="0" w:color="auto"/>
            <w:bottom w:val="none" w:sz="0" w:space="0" w:color="auto"/>
            <w:right w:val="none" w:sz="0" w:space="0" w:color="auto"/>
          </w:divBdr>
        </w:div>
        <w:div w:id="995184739">
          <w:marLeft w:val="1080"/>
          <w:marRight w:val="0"/>
          <w:marTop w:val="100"/>
          <w:marBottom w:val="120"/>
          <w:divBdr>
            <w:top w:val="none" w:sz="0" w:space="0" w:color="auto"/>
            <w:left w:val="none" w:sz="0" w:space="0" w:color="auto"/>
            <w:bottom w:val="none" w:sz="0" w:space="0" w:color="auto"/>
            <w:right w:val="none" w:sz="0" w:space="0" w:color="auto"/>
          </w:divBdr>
        </w:div>
        <w:div w:id="1113791629">
          <w:marLeft w:val="1080"/>
          <w:marRight w:val="0"/>
          <w:marTop w:val="100"/>
          <w:marBottom w:val="120"/>
          <w:divBdr>
            <w:top w:val="none" w:sz="0" w:space="0" w:color="auto"/>
            <w:left w:val="none" w:sz="0" w:space="0" w:color="auto"/>
            <w:bottom w:val="none" w:sz="0" w:space="0" w:color="auto"/>
            <w:right w:val="none" w:sz="0" w:space="0" w:color="auto"/>
          </w:divBdr>
        </w:div>
        <w:div w:id="200635844">
          <w:marLeft w:val="360"/>
          <w:marRight w:val="0"/>
          <w:marTop w:val="200"/>
          <w:marBottom w:val="180"/>
          <w:divBdr>
            <w:top w:val="none" w:sz="0" w:space="0" w:color="auto"/>
            <w:left w:val="none" w:sz="0" w:space="0" w:color="auto"/>
            <w:bottom w:val="none" w:sz="0" w:space="0" w:color="auto"/>
            <w:right w:val="none" w:sz="0" w:space="0" w:color="auto"/>
          </w:divBdr>
        </w:div>
        <w:div w:id="1873489880">
          <w:marLeft w:val="1080"/>
          <w:marRight w:val="0"/>
          <w:marTop w:val="100"/>
          <w:marBottom w:val="12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97453537">
      <w:bodyDiv w:val="1"/>
      <w:marLeft w:val="0"/>
      <w:marRight w:val="0"/>
      <w:marTop w:val="0"/>
      <w:marBottom w:val="0"/>
      <w:divBdr>
        <w:top w:val="none" w:sz="0" w:space="0" w:color="auto"/>
        <w:left w:val="none" w:sz="0" w:space="0" w:color="auto"/>
        <w:bottom w:val="none" w:sz="0" w:space="0" w:color="auto"/>
        <w:right w:val="none" w:sz="0" w:space="0" w:color="auto"/>
      </w:divBdr>
      <w:divsChild>
        <w:div w:id="2028288781">
          <w:marLeft w:val="0"/>
          <w:marRight w:val="0"/>
          <w:marTop w:val="0"/>
          <w:marBottom w:val="0"/>
          <w:divBdr>
            <w:top w:val="none" w:sz="0" w:space="0" w:color="auto"/>
            <w:left w:val="none" w:sz="0" w:space="0" w:color="auto"/>
            <w:bottom w:val="none" w:sz="0" w:space="0" w:color="auto"/>
            <w:right w:val="none" w:sz="0" w:space="0" w:color="auto"/>
          </w:divBdr>
          <w:divsChild>
            <w:div w:id="2123457506">
              <w:marLeft w:val="0"/>
              <w:marRight w:val="0"/>
              <w:marTop w:val="0"/>
              <w:marBottom w:val="0"/>
              <w:divBdr>
                <w:top w:val="single" w:sz="6" w:space="0" w:color="DEDEDE"/>
                <w:left w:val="single" w:sz="6" w:space="0" w:color="DEDEDE"/>
                <w:bottom w:val="single" w:sz="6" w:space="0" w:color="DEDEDE"/>
                <w:right w:val="single" w:sz="6" w:space="0" w:color="DEDEDE"/>
              </w:divBdr>
              <w:divsChild>
                <w:div w:id="1139540271">
                  <w:marLeft w:val="0"/>
                  <w:marRight w:val="0"/>
                  <w:marTop w:val="0"/>
                  <w:marBottom w:val="0"/>
                  <w:divBdr>
                    <w:top w:val="none" w:sz="0" w:space="0" w:color="auto"/>
                    <w:left w:val="none" w:sz="0" w:space="0" w:color="auto"/>
                    <w:bottom w:val="none" w:sz="0" w:space="0" w:color="auto"/>
                    <w:right w:val="none" w:sz="0" w:space="0" w:color="auto"/>
                  </w:divBdr>
                  <w:divsChild>
                    <w:div w:id="128819549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908659496">
          <w:marLeft w:val="0"/>
          <w:marRight w:val="0"/>
          <w:marTop w:val="0"/>
          <w:marBottom w:val="0"/>
          <w:divBdr>
            <w:top w:val="none" w:sz="0" w:space="0" w:color="auto"/>
            <w:left w:val="none" w:sz="0" w:space="0" w:color="auto"/>
            <w:bottom w:val="none" w:sz="0" w:space="0" w:color="auto"/>
            <w:right w:val="none" w:sz="0" w:space="0" w:color="auto"/>
          </w:divBdr>
          <w:divsChild>
            <w:div w:id="1592157432">
              <w:marLeft w:val="0"/>
              <w:marRight w:val="0"/>
              <w:marTop w:val="0"/>
              <w:marBottom w:val="0"/>
              <w:divBdr>
                <w:top w:val="none" w:sz="0" w:space="0" w:color="auto"/>
                <w:left w:val="none" w:sz="0" w:space="0" w:color="auto"/>
                <w:bottom w:val="none" w:sz="0" w:space="0" w:color="auto"/>
                <w:right w:val="none" w:sz="0" w:space="0" w:color="auto"/>
              </w:divBdr>
              <w:divsChild>
                <w:div w:id="276986147">
                  <w:marLeft w:val="0"/>
                  <w:marRight w:val="0"/>
                  <w:marTop w:val="0"/>
                  <w:marBottom w:val="0"/>
                  <w:divBdr>
                    <w:top w:val="single" w:sz="6" w:space="8" w:color="EEEEEE"/>
                    <w:left w:val="none" w:sz="0" w:space="8" w:color="auto"/>
                    <w:bottom w:val="single" w:sz="6" w:space="8" w:color="EEEEEE"/>
                    <w:right w:val="single" w:sz="6" w:space="8" w:color="EEEEEE"/>
                  </w:divBdr>
                  <w:divsChild>
                    <w:div w:id="1848404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83179860">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370686903">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36427028">
      <w:bodyDiv w:val="1"/>
      <w:marLeft w:val="0"/>
      <w:marRight w:val="0"/>
      <w:marTop w:val="0"/>
      <w:marBottom w:val="0"/>
      <w:divBdr>
        <w:top w:val="none" w:sz="0" w:space="0" w:color="auto"/>
        <w:left w:val="none" w:sz="0" w:space="0" w:color="auto"/>
        <w:bottom w:val="none" w:sz="0" w:space="0" w:color="auto"/>
        <w:right w:val="none" w:sz="0" w:space="0" w:color="auto"/>
      </w:divBdr>
      <w:divsChild>
        <w:div w:id="1081633377">
          <w:marLeft w:val="360"/>
          <w:marRight w:val="0"/>
          <w:marTop w:val="200"/>
          <w:marBottom w:val="180"/>
          <w:divBdr>
            <w:top w:val="none" w:sz="0" w:space="0" w:color="auto"/>
            <w:left w:val="none" w:sz="0" w:space="0" w:color="auto"/>
            <w:bottom w:val="none" w:sz="0" w:space="0" w:color="auto"/>
            <w:right w:val="none" w:sz="0" w:space="0" w:color="auto"/>
          </w:divBdr>
        </w:div>
        <w:div w:id="847712312">
          <w:marLeft w:val="1080"/>
          <w:marRight w:val="0"/>
          <w:marTop w:val="100"/>
          <w:marBottom w:val="120"/>
          <w:divBdr>
            <w:top w:val="none" w:sz="0" w:space="0" w:color="auto"/>
            <w:left w:val="none" w:sz="0" w:space="0" w:color="auto"/>
            <w:bottom w:val="none" w:sz="0" w:space="0" w:color="auto"/>
            <w:right w:val="none" w:sz="0" w:space="0" w:color="auto"/>
          </w:divBdr>
        </w:div>
        <w:div w:id="2135556847">
          <w:marLeft w:val="1800"/>
          <w:marRight w:val="0"/>
          <w:marTop w:val="100"/>
          <w:marBottom w:val="120"/>
          <w:divBdr>
            <w:top w:val="none" w:sz="0" w:space="0" w:color="auto"/>
            <w:left w:val="none" w:sz="0" w:space="0" w:color="auto"/>
            <w:bottom w:val="none" w:sz="0" w:space="0" w:color="auto"/>
            <w:right w:val="none" w:sz="0" w:space="0" w:color="auto"/>
          </w:divBdr>
        </w:div>
        <w:div w:id="450053730">
          <w:marLeft w:val="2520"/>
          <w:marRight w:val="0"/>
          <w:marTop w:val="100"/>
          <w:marBottom w:val="120"/>
          <w:divBdr>
            <w:top w:val="none" w:sz="0" w:space="0" w:color="auto"/>
            <w:left w:val="none" w:sz="0" w:space="0" w:color="auto"/>
            <w:bottom w:val="none" w:sz="0" w:space="0" w:color="auto"/>
            <w:right w:val="none" w:sz="0" w:space="0" w:color="auto"/>
          </w:divBdr>
        </w:div>
        <w:div w:id="2135981525">
          <w:marLeft w:val="2520"/>
          <w:marRight w:val="0"/>
          <w:marTop w:val="100"/>
          <w:marBottom w:val="120"/>
          <w:divBdr>
            <w:top w:val="none" w:sz="0" w:space="0" w:color="auto"/>
            <w:left w:val="none" w:sz="0" w:space="0" w:color="auto"/>
            <w:bottom w:val="none" w:sz="0" w:space="0" w:color="auto"/>
            <w:right w:val="none" w:sz="0" w:space="0" w:color="auto"/>
          </w:divBdr>
        </w:div>
        <w:div w:id="1988892938">
          <w:marLeft w:val="360"/>
          <w:marRight w:val="0"/>
          <w:marTop w:val="200"/>
          <w:marBottom w:val="180"/>
          <w:divBdr>
            <w:top w:val="none" w:sz="0" w:space="0" w:color="auto"/>
            <w:left w:val="none" w:sz="0" w:space="0" w:color="auto"/>
            <w:bottom w:val="none" w:sz="0" w:space="0" w:color="auto"/>
            <w:right w:val="none" w:sz="0" w:space="0" w:color="auto"/>
          </w:divBdr>
        </w:div>
        <w:div w:id="1777362165">
          <w:marLeft w:val="1080"/>
          <w:marRight w:val="0"/>
          <w:marTop w:val="100"/>
          <w:marBottom w:val="120"/>
          <w:divBdr>
            <w:top w:val="none" w:sz="0" w:space="0" w:color="auto"/>
            <w:left w:val="none" w:sz="0" w:space="0" w:color="auto"/>
            <w:bottom w:val="none" w:sz="0" w:space="0" w:color="auto"/>
            <w:right w:val="none" w:sz="0" w:space="0" w:color="auto"/>
          </w:divBdr>
        </w:div>
        <w:div w:id="1806853563">
          <w:marLeft w:val="1987"/>
          <w:marRight w:val="0"/>
          <w:marTop w:val="100"/>
          <w:marBottom w:val="120"/>
          <w:divBdr>
            <w:top w:val="none" w:sz="0" w:space="0" w:color="auto"/>
            <w:left w:val="none" w:sz="0" w:space="0" w:color="auto"/>
            <w:bottom w:val="none" w:sz="0" w:space="0" w:color="auto"/>
            <w:right w:val="none" w:sz="0" w:space="0" w:color="auto"/>
          </w:divBdr>
        </w:div>
        <w:div w:id="1180049147">
          <w:marLeft w:val="1987"/>
          <w:marRight w:val="0"/>
          <w:marTop w:val="100"/>
          <w:marBottom w:val="120"/>
          <w:divBdr>
            <w:top w:val="none" w:sz="0" w:space="0" w:color="auto"/>
            <w:left w:val="none" w:sz="0" w:space="0" w:color="auto"/>
            <w:bottom w:val="none" w:sz="0" w:space="0" w:color="auto"/>
            <w:right w:val="none" w:sz="0" w:space="0" w:color="auto"/>
          </w:divBdr>
        </w:div>
        <w:div w:id="923730431">
          <w:marLeft w:val="1987"/>
          <w:marRight w:val="0"/>
          <w:marTop w:val="100"/>
          <w:marBottom w:val="120"/>
          <w:divBdr>
            <w:top w:val="none" w:sz="0" w:space="0" w:color="auto"/>
            <w:left w:val="none" w:sz="0" w:space="0" w:color="auto"/>
            <w:bottom w:val="none" w:sz="0" w:space="0" w:color="auto"/>
            <w:right w:val="none" w:sz="0" w:space="0" w:color="auto"/>
          </w:divBdr>
        </w:div>
      </w:divsChild>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363873841">
      <w:bodyDiv w:val="1"/>
      <w:marLeft w:val="0"/>
      <w:marRight w:val="0"/>
      <w:marTop w:val="0"/>
      <w:marBottom w:val="0"/>
      <w:divBdr>
        <w:top w:val="none" w:sz="0" w:space="0" w:color="auto"/>
        <w:left w:val="none" w:sz="0" w:space="0" w:color="auto"/>
        <w:bottom w:val="none" w:sz="0" w:space="0" w:color="auto"/>
        <w:right w:val="none" w:sz="0" w:space="0" w:color="auto"/>
      </w:divBdr>
      <w:divsChild>
        <w:div w:id="656149438">
          <w:marLeft w:val="360"/>
          <w:marRight w:val="0"/>
          <w:marTop w:val="200"/>
          <w:marBottom w:val="180"/>
          <w:divBdr>
            <w:top w:val="none" w:sz="0" w:space="0" w:color="auto"/>
            <w:left w:val="none" w:sz="0" w:space="0" w:color="auto"/>
            <w:bottom w:val="none" w:sz="0" w:space="0" w:color="auto"/>
            <w:right w:val="none" w:sz="0" w:space="0" w:color="auto"/>
          </w:divBdr>
        </w:div>
        <w:div w:id="2139495774">
          <w:marLeft w:val="1080"/>
          <w:marRight w:val="0"/>
          <w:marTop w:val="100"/>
          <w:marBottom w:val="120"/>
          <w:divBdr>
            <w:top w:val="none" w:sz="0" w:space="0" w:color="auto"/>
            <w:left w:val="none" w:sz="0" w:space="0" w:color="auto"/>
            <w:bottom w:val="none" w:sz="0" w:space="0" w:color="auto"/>
            <w:right w:val="none" w:sz="0" w:space="0" w:color="auto"/>
          </w:divBdr>
        </w:div>
        <w:div w:id="590897823">
          <w:marLeft w:val="1080"/>
          <w:marRight w:val="0"/>
          <w:marTop w:val="100"/>
          <w:marBottom w:val="120"/>
          <w:divBdr>
            <w:top w:val="none" w:sz="0" w:space="0" w:color="auto"/>
            <w:left w:val="none" w:sz="0" w:space="0" w:color="auto"/>
            <w:bottom w:val="none" w:sz="0" w:space="0" w:color="auto"/>
            <w:right w:val="none" w:sz="0" w:space="0" w:color="auto"/>
          </w:divBdr>
        </w:div>
        <w:div w:id="264769301">
          <w:marLeft w:val="360"/>
          <w:marRight w:val="0"/>
          <w:marTop w:val="200"/>
          <w:marBottom w:val="180"/>
          <w:divBdr>
            <w:top w:val="none" w:sz="0" w:space="0" w:color="auto"/>
            <w:left w:val="none" w:sz="0" w:space="0" w:color="auto"/>
            <w:bottom w:val="none" w:sz="0" w:space="0" w:color="auto"/>
            <w:right w:val="none" w:sz="0" w:space="0" w:color="auto"/>
          </w:divBdr>
        </w:div>
        <w:div w:id="1964732124">
          <w:marLeft w:val="1080"/>
          <w:marRight w:val="0"/>
          <w:marTop w:val="100"/>
          <w:marBottom w:val="12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4292916">
      <w:bodyDiv w:val="1"/>
      <w:marLeft w:val="0"/>
      <w:marRight w:val="0"/>
      <w:marTop w:val="0"/>
      <w:marBottom w:val="0"/>
      <w:divBdr>
        <w:top w:val="none" w:sz="0" w:space="0" w:color="auto"/>
        <w:left w:val="none" w:sz="0" w:space="0" w:color="auto"/>
        <w:bottom w:val="none" w:sz="0" w:space="0" w:color="auto"/>
        <w:right w:val="none" w:sz="0" w:space="0" w:color="auto"/>
      </w:divBdr>
      <w:divsChild>
        <w:div w:id="1112096356">
          <w:marLeft w:val="360"/>
          <w:marRight w:val="0"/>
          <w:marTop w:val="200"/>
          <w:marBottom w:val="180"/>
          <w:divBdr>
            <w:top w:val="none" w:sz="0" w:space="0" w:color="auto"/>
            <w:left w:val="none" w:sz="0" w:space="0" w:color="auto"/>
            <w:bottom w:val="none" w:sz="0" w:space="0" w:color="auto"/>
            <w:right w:val="none" w:sz="0" w:space="0" w:color="auto"/>
          </w:divBdr>
        </w:div>
        <w:div w:id="1977908816">
          <w:marLeft w:val="1080"/>
          <w:marRight w:val="0"/>
          <w:marTop w:val="100"/>
          <w:marBottom w:val="120"/>
          <w:divBdr>
            <w:top w:val="none" w:sz="0" w:space="0" w:color="auto"/>
            <w:left w:val="none" w:sz="0" w:space="0" w:color="auto"/>
            <w:bottom w:val="none" w:sz="0" w:space="0" w:color="auto"/>
            <w:right w:val="none" w:sz="0" w:space="0" w:color="auto"/>
          </w:divBdr>
        </w:div>
        <w:div w:id="525024384">
          <w:marLeft w:val="1080"/>
          <w:marRight w:val="0"/>
          <w:marTop w:val="100"/>
          <w:marBottom w:val="120"/>
          <w:divBdr>
            <w:top w:val="none" w:sz="0" w:space="0" w:color="auto"/>
            <w:left w:val="none" w:sz="0" w:space="0" w:color="auto"/>
            <w:bottom w:val="none" w:sz="0" w:space="0" w:color="auto"/>
            <w:right w:val="none" w:sz="0" w:space="0" w:color="auto"/>
          </w:divBdr>
        </w:div>
        <w:div w:id="318971469">
          <w:marLeft w:val="360"/>
          <w:marRight w:val="0"/>
          <w:marTop w:val="200"/>
          <w:marBottom w:val="180"/>
          <w:divBdr>
            <w:top w:val="none" w:sz="0" w:space="0" w:color="auto"/>
            <w:left w:val="none" w:sz="0" w:space="0" w:color="auto"/>
            <w:bottom w:val="none" w:sz="0" w:space="0" w:color="auto"/>
            <w:right w:val="none" w:sz="0" w:space="0" w:color="auto"/>
          </w:divBdr>
        </w:div>
        <w:div w:id="2019650865">
          <w:marLeft w:val="1080"/>
          <w:marRight w:val="0"/>
          <w:marTop w:val="100"/>
          <w:marBottom w:val="12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6594938">
      <w:bodyDiv w:val="1"/>
      <w:marLeft w:val="0"/>
      <w:marRight w:val="0"/>
      <w:marTop w:val="0"/>
      <w:marBottom w:val="0"/>
      <w:divBdr>
        <w:top w:val="none" w:sz="0" w:space="0" w:color="auto"/>
        <w:left w:val="none" w:sz="0" w:space="0" w:color="auto"/>
        <w:bottom w:val="none" w:sz="0" w:space="0" w:color="auto"/>
        <w:right w:val="none" w:sz="0" w:space="0" w:color="auto"/>
      </w:divBdr>
      <w:divsChild>
        <w:div w:id="1941907304">
          <w:marLeft w:val="360"/>
          <w:marRight w:val="0"/>
          <w:marTop w:val="200"/>
          <w:marBottom w:val="180"/>
          <w:divBdr>
            <w:top w:val="none" w:sz="0" w:space="0" w:color="auto"/>
            <w:left w:val="none" w:sz="0" w:space="0" w:color="auto"/>
            <w:bottom w:val="none" w:sz="0" w:space="0" w:color="auto"/>
            <w:right w:val="none" w:sz="0" w:space="0" w:color="auto"/>
          </w:divBdr>
        </w:div>
        <w:div w:id="705256028">
          <w:marLeft w:val="1080"/>
          <w:marRight w:val="0"/>
          <w:marTop w:val="100"/>
          <w:marBottom w:val="120"/>
          <w:divBdr>
            <w:top w:val="none" w:sz="0" w:space="0" w:color="auto"/>
            <w:left w:val="none" w:sz="0" w:space="0" w:color="auto"/>
            <w:bottom w:val="none" w:sz="0" w:space="0" w:color="auto"/>
            <w:right w:val="none" w:sz="0" w:space="0" w:color="auto"/>
          </w:divBdr>
        </w:div>
        <w:div w:id="1506162598">
          <w:marLeft w:val="1080"/>
          <w:marRight w:val="0"/>
          <w:marTop w:val="100"/>
          <w:marBottom w:val="120"/>
          <w:divBdr>
            <w:top w:val="none" w:sz="0" w:space="0" w:color="auto"/>
            <w:left w:val="none" w:sz="0" w:space="0" w:color="auto"/>
            <w:bottom w:val="none" w:sz="0" w:space="0" w:color="auto"/>
            <w:right w:val="none" w:sz="0" w:space="0" w:color="auto"/>
          </w:divBdr>
        </w:div>
        <w:div w:id="789056316">
          <w:marLeft w:val="2520"/>
          <w:marRight w:val="0"/>
          <w:marTop w:val="100"/>
          <w:marBottom w:val="120"/>
          <w:divBdr>
            <w:top w:val="none" w:sz="0" w:space="0" w:color="auto"/>
            <w:left w:val="none" w:sz="0" w:space="0" w:color="auto"/>
            <w:bottom w:val="none" w:sz="0" w:space="0" w:color="auto"/>
            <w:right w:val="none" w:sz="0" w:space="0" w:color="auto"/>
          </w:divBdr>
        </w:div>
        <w:div w:id="1435008147">
          <w:marLeft w:val="2520"/>
          <w:marRight w:val="0"/>
          <w:marTop w:val="100"/>
          <w:marBottom w:val="120"/>
          <w:divBdr>
            <w:top w:val="none" w:sz="0" w:space="0" w:color="auto"/>
            <w:left w:val="none" w:sz="0" w:space="0" w:color="auto"/>
            <w:bottom w:val="none" w:sz="0" w:space="0" w:color="auto"/>
            <w:right w:val="none" w:sz="0" w:space="0" w:color="auto"/>
          </w:divBdr>
        </w:div>
        <w:div w:id="2091997490">
          <w:marLeft w:val="2520"/>
          <w:marRight w:val="0"/>
          <w:marTop w:val="100"/>
          <w:marBottom w:val="120"/>
          <w:divBdr>
            <w:top w:val="none" w:sz="0" w:space="0" w:color="auto"/>
            <w:left w:val="none" w:sz="0" w:space="0" w:color="auto"/>
            <w:bottom w:val="none" w:sz="0" w:space="0" w:color="auto"/>
            <w:right w:val="none" w:sz="0" w:space="0" w:color="auto"/>
          </w:divBdr>
        </w:div>
        <w:div w:id="816263454">
          <w:marLeft w:val="1080"/>
          <w:marRight w:val="0"/>
          <w:marTop w:val="100"/>
          <w:marBottom w:val="120"/>
          <w:divBdr>
            <w:top w:val="none" w:sz="0" w:space="0" w:color="auto"/>
            <w:left w:val="none" w:sz="0" w:space="0" w:color="auto"/>
            <w:bottom w:val="none" w:sz="0" w:space="0" w:color="auto"/>
            <w:right w:val="none" w:sz="0" w:space="0" w:color="auto"/>
          </w:divBdr>
        </w:div>
        <w:div w:id="1807118259">
          <w:marLeft w:val="360"/>
          <w:marRight w:val="0"/>
          <w:marTop w:val="200"/>
          <w:marBottom w:val="180"/>
          <w:divBdr>
            <w:top w:val="none" w:sz="0" w:space="0" w:color="auto"/>
            <w:left w:val="none" w:sz="0" w:space="0" w:color="auto"/>
            <w:bottom w:val="none" w:sz="0" w:space="0" w:color="auto"/>
            <w:right w:val="none" w:sz="0" w:space="0" w:color="auto"/>
          </w:divBdr>
        </w:div>
        <w:div w:id="233779453">
          <w:marLeft w:val="1080"/>
          <w:marRight w:val="0"/>
          <w:marTop w:val="100"/>
          <w:marBottom w:val="120"/>
          <w:divBdr>
            <w:top w:val="none" w:sz="0" w:space="0" w:color="auto"/>
            <w:left w:val="none" w:sz="0" w:space="0" w:color="auto"/>
            <w:bottom w:val="none" w:sz="0" w:space="0" w:color="auto"/>
            <w:right w:val="none" w:sz="0" w:space="0" w:color="auto"/>
          </w:divBdr>
        </w:div>
        <w:div w:id="954681412">
          <w:marLeft w:val="1800"/>
          <w:marRight w:val="0"/>
          <w:marTop w:val="100"/>
          <w:marBottom w:val="120"/>
          <w:divBdr>
            <w:top w:val="none" w:sz="0" w:space="0" w:color="auto"/>
            <w:left w:val="none" w:sz="0" w:space="0" w:color="auto"/>
            <w:bottom w:val="none" w:sz="0" w:space="0" w:color="auto"/>
            <w:right w:val="none" w:sz="0" w:space="0" w:color="auto"/>
          </w:divBdr>
        </w:div>
        <w:div w:id="565533101">
          <w:marLeft w:val="1800"/>
          <w:marRight w:val="0"/>
          <w:marTop w:val="100"/>
          <w:marBottom w:val="120"/>
          <w:divBdr>
            <w:top w:val="none" w:sz="0" w:space="0" w:color="auto"/>
            <w:left w:val="none" w:sz="0" w:space="0" w:color="auto"/>
            <w:bottom w:val="none" w:sz="0" w:space="0" w:color="auto"/>
            <w:right w:val="none" w:sz="0" w:space="0" w:color="auto"/>
          </w:divBdr>
        </w:div>
        <w:div w:id="1719625476">
          <w:marLeft w:val="1800"/>
          <w:marRight w:val="0"/>
          <w:marTop w:val="100"/>
          <w:marBottom w:val="12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076102">
      <w:bodyDiv w:val="1"/>
      <w:marLeft w:val="0"/>
      <w:marRight w:val="0"/>
      <w:marTop w:val="0"/>
      <w:marBottom w:val="0"/>
      <w:divBdr>
        <w:top w:val="none" w:sz="0" w:space="0" w:color="auto"/>
        <w:left w:val="none" w:sz="0" w:space="0" w:color="auto"/>
        <w:bottom w:val="none" w:sz="0" w:space="0" w:color="auto"/>
        <w:right w:val="none" w:sz="0" w:space="0" w:color="auto"/>
      </w:divBdr>
      <w:divsChild>
        <w:div w:id="2135368226">
          <w:marLeft w:val="360"/>
          <w:marRight w:val="0"/>
          <w:marTop w:val="200"/>
          <w:marBottom w:val="180"/>
          <w:divBdr>
            <w:top w:val="none" w:sz="0" w:space="0" w:color="auto"/>
            <w:left w:val="none" w:sz="0" w:space="0" w:color="auto"/>
            <w:bottom w:val="none" w:sz="0" w:space="0" w:color="auto"/>
            <w:right w:val="none" w:sz="0" w:space="0" w:color="auto"/>
          </w:divBdr>
        </w:div>
        <w:div w:id="1656762653">
          <w:marLeft w:val="1080"/>
          <w:marRight w:val="0"/>
          <w:marTop w:val="100"/>
          <w:marBottom w:val="120"/>
          <w:divBdr>
            <w:top w:val="none" w:sz="0" w:space="0" w:color="auto"/>
            <w:left w:val="none" w:sz="0" w:space="0" w:color="auto"/>
            <w:bottom w:val="none" w:sz="0" w:space="0" w:color="auto"/>
            <w:right w:val="none" w:sz="0" w:space="0" w:color="auto"/>
          </w:divBdr>
        </w:div>
        <w:div w:id="892501583">
          <w:marLeft w:val="1080"/>
          <w:marRight w:val="0"/>
          <w:marTop w:val="100"/>
          <w:marBottom w:val="120"/>
          <w:divBdr>
            <w:top w:val="none" w:sz="0" w:space="0" w:color="auto"/>
            <w:left w:val="none" w:sz="0" w:space="0" w:color="auto"/>
            <w:bottom w:val="none" w:sz="0" w:space="0" w:color="auto"/>
            <w:right w:val="none" w:sz="0" w:space="0" w:color="auto"/>
          </w:divBdr>
        </w:div>
        <w:div w:id="94787319">
          <w:marLeft w:val="360"/>
          <w:marRight w:val="0"/>
          <w:marTop w:val="200"/>
          <w:marBottom w:val="180"/>
          <w:divBdr>
            <w:top w:val="none" w:sz="0" w:space="0" w:color="auto"/>
            <w:left w:val="none" w:sz="0" w:space="0" w:color="auto"/>
            <w:bottom w:val="none" w:sz="0" w:space="0" w:color="auto"/>
            <w:right w:val="none" w:sz="0" w:space="0" w:color="auto"/>
          </w:divBdr>
        </w:div>
        <w:div w:id="1412774628">
          <w:marLeft w:val="1080"/>
          <w:marRight w:val="0"/>
          <w:marTop w:val="100"/>
          <w:marBottom w:val="12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2827691">
      <w:bodyDiv w:val="1"/>
      <w:marLeft w:val="0"/>
      <w:marRight w:val="0"/>
      <w:marTop w:val="0"/>
      <w:marBottom w:val="0"/>
      <w:divBdr>
        <w:top w:val="none" w:sz="0" w:space="0" w:color="auto"/>
        <w:left w:val="none" w:sz="0" w:space="0" w:color="auto"/>
        <w:bottom w:val="none" w:sz="0" w:space="0" w:color="auto"/>
        <w:right w:val="none" w:sz="0" w:space="0" w:color="auto"/>
      </w:divBdr>
      <w:divsChild>
        <w:div w:id="36592231">
          <w:marLeft w:val="360"/>
          <w:marRight w:val="0"/>
          <w:marTop w:val="200"/>
          <w:marBottom w:val="180"/>
          <w:divBdr>
            <w:top w:val="none" w:sz="0" w:space="0" w:color="auto"/>
            <w:left w:val="none" w:sz="0" w:space="0" w:color="auto"/>
            <w:bottom w:val="none" w:sz="0" w:space="0" w:color="auto"/>
            <w:right w:val="none" w:sz="0" w:space="0" w:color="auto"/>
          </w:divBdr>
        </w:div>
        <w:div w:id="373581003">
          <w:marLeft w:val="1080"/>
          <w:marRight w:val="0"/>
          <w:marTop w:val="100"/>
          <w:marBottom w:val="120"/>
          <w:divBdr>
            <w:top w:val="none" w:sz="0" w:space="0" w:color="auto"/>
            <w:left w:val="none" w:sz="0" w:space="0" w:color="auto"/>
            <w:bottom w:val="none" w:sz="0" w:space="0" w:color="auto"/>
            <w:right w:val="none" w:sz="0" w:space="0" w:color="auto"/>
          </w:divBdr>
        </w:div>
        <w:div w:id="739985057">
          <w:marLeft w:val="1080"/>
          <w:marRight w:val="0"/>
          <w:marTop w:val="100"/>
          <w:marBottom w:val="120"/>
          <w:divBdr>
            <w:top w:val="none" w:sz="0" w:space="0" w:color="auto"/>
            <w:left w:val="none" w:sz="0" w:space="0" w:color="auto"/>
            <w:bottom w:val="none" w:sz="0" w:space="0" w:color="auto"/>
            <w:right w:val="none" w:sz="0" w:space="0" w:color="auto"/>
          </w:divBdr>
        </w:div>
        <w:div w:id="923302116">
          <w:marLeft w:val="360"/>
          <w:marRight w:val="0"/>
          <w:marTop w:val="200"/>
          <w:marBottom w:val="180"/>
          <w:divBdr>
            <w:top w:val="none" w:sz="0" w:space="0" w:color="auto"/>
            <w:left w:val="none" w:sz="0" w:space="0" w:color="auto"/>
            <w:bottom w:val="none" w:sz="0" w:space="0" w:color="auto"/>
            <w:right w:val="none" w:sz="0" w:space="0" w:color="auto"/>
          </w:divBdr>
        </w:div>
        <w:div w:id="1940018057">
          <w:marLeft w:val="1080"/>
          <w:marRight w:val="0"/>
          <w:marTop w:val="100"/>
          <w:marBottom w:val="12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3679121">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84411816">
      <w:bodyDiv w:val="1"/>
      <w:marLeft w:val="0"/>
      <w:marRight w:val="0"/>
      <w:marTop w:val="0"/>
      <w:marBottom w:val="0"/>
      <w:divBdr>
        <w:top w:val="none" w:sz="0" w:space="0" w:color="auto"/>
        <w:left w:val="none" w:sz="0" w:space="0" w:color="auto"/>
        <w:bottom w:val="none" w:sz="0" w:space="0" w:color="auto"/>
        <w:right w:val="none" w:sz="0" w:space="0" w:color="auto"/>
      </w:divBdr>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9692971">
      <w:bodyDiv w:val="1"/>
      <w:marLeft w:val="0"/>
      <w:marRight w:val="0"/>
      <w:marTop w:val="0"/>
      <w:marBottom w:val="0"/>
      <w:divBdr>
        <w:top w:val="none" w:sz="0" w:space="0" w:color="auto"/>
        <w:left w:val="none" w:sz="0" w:space="0" w:color="auto"/>
        <w:bottom w:val="none" w:sz="0" w:space="0" w:color="auto"/>
        <w:right w:val="none" w:sz="0" w:space="0" w:color="auto"/>
      </w:divBdr>
      <w:divsChild>
        <w:div w:id="1585803780">
          <w:marLeft w:val="360"/>
          <w:marRight w:val="0"/>
          <w:marTop w:val="200"/>
          <w:marBottom w:val="180"/>
          <w:divBdr>
            <w:top w:val="none" w:sz="0" w:space="0" w:color="auto"/>
            <w:left w:val="none" w:sz="0" w:space="0" w:color="auto"/>
            <w:bottom w:val="none" w:sz="0" w:space="0" w:color="auto"/>
            <w:right w:val="none" w:sz="0" w:space="0" w:color="auto"/>
          </w:divBdr>
        </w:div>
        <w:div w:id="386950469">
          <w:marLeft w:val="1080"/>
          <w:marRight w:val="0"/>
          <w:marTop w:val="100"/>
          <w:marBottom w:val="120"/>
          <w:divBdr>
            <w:top w:val="none" w:sz="0" w:space="0" w:color="auto"/>
            <w:left w:val="none" w:sz="0" w:space="0" w:color="auto"/>
            <w:bottom w:val="none" w:sz="0" w:space="0" w:color="auto"/>
            <w:right w:val="none" w:sz="0" w:space="0" w:color="auto"/>
          </w:divBdr>
        </w:div>
        <w:div w:id="359940080">
          <w:marLeft w:val="1080"/>
          <w:marRight w:val="0"/>
          <w:marTop w:val="100"/>
          <w:marBottom w:val="120"/>
          <w:divBdr>
            <w:top w:val="none" w:sz="0" w:space="0" w:color="auto"/>
            <w:left w:val="none" w:sz="0" w:space="0" w:color="auto"/>
            <w:bottom w:val="none" w:sz="0" w:space="0" w:color="auto"/>
            <w:right w:val="none" w:sz="0" w:space="0" w:color="auto"/>
          </w:divBdr>
        </w:div>
        <w:div w:id="506678035">
          <w:marLeft w:val="360"/>
          <w:marRight w:val="0"/>
          <w:marTop w:val="200"/>
          <w:marBottom w:val="180"/>
          <w:divBdr>
            <w:top w:val="none" w:sz="0" w:space="0" w:color="auto"/>
            <w:left w:val="none" w:sz="0" w:space="0" w:color="auto"/>
            <w:bottom w:val="none" w:sz="0" w:space="0" w:color="auto"/>
            <w:right w:val="none" w:sz="0" w:space="0" w:color="auto"/>
          </w:divBdr>
        </w:div>
        <w:div w:id="1531645763">
          <w:marLeft w:val="1080"/>
          <w:marRight w:val="0"/>
          <w:marTop w:val="10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4A1CF-A7BA-4BB8-8260-D95A8BCC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4191</TotalTime>
  <Pages>3</Pages>
  <Words>1126</Words>
  <Characters>6422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7533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325</cp:revision>
  <cp:lastPrinted>2007-04-24T00:59:00Z</cp:lastPrinted>
  <dcterms:created xsi:type="dcterms:W3CDTF">2020-04-09T06:55:00Z</dcterms:created>
  <dcterms:modified xsi:type="dcterms:W3CDTF">2021-08-06T10:07:00Z</dcterms:modified>
</cp:coreProperties>
</file>